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00A" w:rsidRDefault="00D0400A" w:rsidP="007858B3">
      <w:pPr>
        <w:pStyle w:val="Yltunniste"/>
        <w:tabs>
          <w:tab w:val="clear" w:pos="4819"/>
          <w:tab w:val="clear" w:pos="9638"/>
        </w:tabs>
        <w:ind w:left="3912"/>
        <w:rPr>
          <w:b/>
          <w:bCs/>
        </w:rPr>
      </w:pPr>
      <w:r>
        <w:rPr>
          <w:b/>
          <w:bCs/>
        </w:rPr>
        <w:t xml:space="preserve">Talousvaliokunnan mietintö </w:t>
      </w:r>
      <w:r w:rsidR="00B84EDD">
        <w:rPr>
          <w:b/>
          <w:bCs/>
        </w:rPr>
        <w:t>3</w:t>
      </w:r>
      <w:r>
        <w:rPr>
          <w:b/>
          <w:bCs/>
        </w:rPr>
        <w:t>/201</w:t>
      </w:r>
      <w:r w:rsidR="00E97343">
        <w:rPr>
          <w:b/>
          <w:bCs/>
        </w:rPr>
        <w:t>6</w:t>
      </w:r>
    </w:p>
    <w:p w:rsidR="00D0400A" w:rsidRDefault="00D0400A" w:rsidP="00D0400A">
      <w:pPr>
        <w:pStyle w:val="Yltunniste"/>
        <w:tabs>
          <w:tab w:val="clear" w:pos="4819"/>
          <w:tab w:val="clear" w:pos="9638"/>
        </w:tabs>
        <w:rPr>
          <w:bCs/>
        </w:rPr>
      </w:pPr>
    </w:p>
    <w:p w:rsidR="00D0400A" w:rsidRDefault="00D0400A" w:rsidP="00D0400A">
      <w:pPr>
        <w:pStyle w:val="Yltunniste"/>
        <w:tabs>
          <w:tab w:val="clear" w:pos="4819"/>
          <w:tab w:val="clear" w:pos="9638"/>
        </w:tabs>
        <w:ind w:left="3912"/>
        <w:rPr>
          <w:b/>
          <w:bCs/>
        </w:rPr>
      </w:pPr>
      <w:r w:rsidRPr="005546EC">
        <w:rPr>
          <w:b/>
          <w:bCs/>
        </w:rPr>
        <w:t>Kirkk</w:t>
      </w:r>
      <w:r>
        <w:rPr>
          <w:b/>
          <w:bCs/>
        </w:rPr>
        <w:t>ohallituksen ja hiippakuntien vuosikertomus</w:t>
      </w:r>
      <w:r w:rsidRPr="005546EC">
        <w:rPr>
          <w:b/>
          <w:bCs/>
        </w:rPr>
        <w:t xml:space="preserve">, </w:t>
      </w:r>
      <w:r>
        <w:rPr>
          <w:b/>
          <w:bCs/>
        </w:rPr>
        <w:t xml:space="preserve">Kirkkohallituksen </w:t>
      </w:r>
      <w:r w:rsidRPr="005546EC">
        <w:rPr>
          <w:b/>
          <w:bCs/>
        </w:rPr>
        <w:t>henkilöstötilinpäätös, Kirkon keskusrahaston toimintakertomus ja tilinpäätös, tilintarkas</w:t>
      </w:r>
      <w:r>
        <w:rPr>
          <w:b/>
          <w:bCs/>
        </w:rPr>
        <w:t>tus</w:t>
      </w:r>
      <w:r w:rsidRPr="005546EC">
        <w:rPr>
          <w:b/>
          <w:bCs/>
        </w:rPr>
        <w:t>kertomus sekä vastuuvapauden myöntäminen vuodelta 201</w:t>
      </w:r>
      <w:r w:rsidR="007858B3">
        <w:rPr>
          <w:b/>
          <w:bCs/>
        </w:rPr>
        <w:t>5</w:t>
      </w:r>
    </w:p>
    <w:p w:rsidR="00D0400A" w:rsidRDefault="00D0400A" w:rsidP="00D0400A">
      <w:pPr>
        <w:pStyle w:val="Yltunniste"/>
        <w:tabs>
          <w:tab w:val="clear" w:pos="4819"/>
          <w:tab w:val="clear" w:pos="9638"/>
        </w:tabs>
      </w:pPr>
    </w:p>
    <w:p w:rsidR="00E0557C" w:rsidRDefault="00E0557C" w:rsidP="00D0400A">
      <w:pPr>
        <w:pStyle w:val="Yltunniste"/>
        <w:tabs>
          <w:tab w:val="clear" w:pos="4819"/>
          <w:tab w:val="clear" w:pos="9638"/>
        </w:tabs>
        <w:jc w:val="right"/>
      </w:pPr>
    </w:p>
    <w:p w:rsidR="00E0557C" w:rsidRDefault="00E0557C" w:rsidP="00D0400A">
      <w:pPr>
        <w:pStyle w:val="Yltunniste"/>
        <w:tabs>
          <w:tab w:val="clear" w:pos="4819"/>
          <w:tab w:val="clear" w:pos="9638"/>
        </w:tabs>
        <w:jc w:val="right"/>
      </w:pPr>
    </w:p>
    <w:p w:rsidR="00666D82" w:rsidRDefault="007858B3" w:rsidP="00D0400A">
      <w:pPr>
        <w:pStyle w:val="Yltunniste"/>
        <w:tabs>
          <w:tab w:val="clear" w:pos="4819"/>
          <w:tab w:val="clear" w:pos="9638"/>
        </w:tabs>
        <w:jc w:val="right"/>
      </w:pPr>
      <w:r>
        <w:t>A</w:t>
      </w:r>
      <w:r w:rsidR="00666D82">
        <w:t>sianumero</w:t>
      </w:r>
      <w:r>
        <w:t>: DKIR/424/00.01.02/2016</w:t>
      </w:r>
    </w:p>
    <w:p w:rsidR="007858B3" w:rsidRDefault="007858B3" w:rsidP="00D0400A">
      <w:pPr>
        <w:pStyle w:val="Yltunniste"/>
        <w:tabs>
          <w:tab w:val="clear" w:pos="4819"/>
          <w:tab w:val="clear" w:pos="9638"/>
        </w:tabs>
        <w:jc w:val="right"/>
      </w:pPr>
      <w:r>
        <w:t>KK2016-00010</w:t>
      </w:r>
    </w:p>
    <w:p w:rsidR="007662A4" w:rsidRDefault="007662A4" w:rsidP="00D0400A">
      <w:pPr>
        <w:pStyle w:val="Yltunniste"/>
        <w:tabs>
          <w:tab w:val="clear" w:pos="4819"/>
          <w:tab w:val="clear" w:pos="9638"/>
        </w:tabs>
        <w:jc w:val="right"/>
      </w:pPr>
    </w:p>
    <w:p w:rsidR="007662A4" w:rsidRDefault="007662A4" w:rsidP="00D0400A">
      <w:pPr>
        <w:pStyle w:val="Yltunniste"/>
        <w:tabs>
          <w:tab w:val="clear" w:pos="4819"/>
          <w:tab w:val="clear" w:pos="9638"/>
        </w:tabs>
        <w:jc w:val="right"/>
      </w:pPr>
    </w:p>
    <w:p w:rsidR="007662A4" w:rsidRDefault="007662A4" w:rsidP="00D0400A">
      <w:pPr>
        <w:pStyle w:val="Yltunniste"/>
        <w:tabs>
          <w:tab w:val="clear" w:pos="4819"/>
          <w:tab w:val="clear" w:pos="9638"/>
        </w:tabs>
        <w:jc w:val="right"/>
      </w:pPr>
    </w:p>
    <w:p w:rsidR="00D257F8" w:rsidRDefault="00D257F8" w:rsidP="00D0400A">
      <w:pPr>
        <w:pStyle w:val="Yltunniste"/>
        <w:tabs>
          <w:tab w:val="clear" w:pos="4819"/>
          <w:tab w:val="clear" w:pos="9638"/>
        </w:tabs>
        <w:jc w:val="right"/>
        <w:rPr>
          <w:bCs/>
        </w:rPr>
      </w:pPr>
    </w:p>
    <w:p w:rsidR="001C6D48" w:rsidRDefault="001C6D48" w:rsidP="00D0400A">
      <w:pPr>
        <w:pStyle w:val="Yltunniste"/>
        <w:tabs>
          <w:tab w:val="clear" w:pos="4819"/>
          <w:tab w:val="clear" w:pos="9638"/>
        </w:tabs>
        <w:jc w:val="right"/>
        <w:rPr>
          <w:bCs/>
        </w:rPr>
      </w:pPr>
    </w:p>
    <w:p w:rsidR="00E0557C" w:rsidRDefault="00E0557C" w:rsidP="00D0400A">
      <w:pPr>
        <w:autoSpaceDE w:val="0"/>
        <w:autoSpaceDN w:val="0"/>
        <w:adjustRightInd w:val="0"/>
        <w:ind w:left="1304"/>
        <w:rPr>
          <w:color w:val="000000"/>
          <w:szCs w:val="24"/>
        </w:rPr>
      </w:pPr>
    </w:p>
    <w:p w:rsidR="00D0400A" w:rsidRDefault="00D0400A" w:rsidP="00D0400A">
      <w:pPr>
        <w:autoSpaceDE w:val="0"/>
        <w:autoSpaceDN w:val="0"/>
        <w:adjustRightInd w:val="0"/>
        <w:ind w:left="1304"/>
        <w:rPr>
          <w:color w:val="000000"/>
          <w:szCs w:val="24"/>
        </w:rPr>
      </w:pPr>
      <w:r w:rsidRPr="00D67CCF">
        <w:rPr>
          <w:color w:val="000000"/>
          <w:szCs w:val="24"/>
        </w:rPr>
        <w:t xml:space="preserve">Kirkolliskokous on täysistunnossaan toukokuun </w:t>
      </w:r>
      <w:r w:rsidR="000E6877">
        <w:rPr>
          <w:color w:val="000000"/>
          <w:szCs w:val="24"/>
        </w:rPr>
        <w:t>11</w:t>
      </w:r>
      <w:r>
        <w:rPr>
          <w:color w:val="000000"/>
          <w:szCs w:val="24"/>
        </w:rPr>
        <w:t>. päivänä 201</w:t>
      </w:r>
      <w:r w:rsidR="0045326C">
        <w:rPr>
          <w:color w:val="000000"/>
          <w:szCs w:val="24"/>
        </w:rPr>
        <w:t>6</w:t>
      </w:r>
      <w:r w:rsidRPr="00D67CCF">
        <w:rPr>
          <w:color w:val="000000"/>
          <w:szCs w:val="24"/>
        </w:rPr>
        <w:t xml:space="preserve"> lähettänyt otsikossa mainitun asian talo</w:t>
      </w:r>
      <w:r>
        <w:rPr>
          <w:color w:val="000000"/>
          <w:szCs w:val="24"/>
        </w:rPr>
        <w:t>usvaliokunnan valmisteltavaksi.</w:t>
      </w:r>
    </w:p>
    <w:p w:rsidR="00D0400A" w:rsidRDefault="00D0400A" w:rsidP="00D0400A">
      <w:pPr>
        <w:autoSpaceDE w:val="0"/>
        <w:autoSpaceDN w:val="0"/>
        <w:adjustRightInd w:val="0"/>
        <w:ind w:left="1304"/>
        <w:rPr>
          <w:color w:val="000000"/>
          <w:szCs w:val="24"/>
        </w:rPr>
      </w:pPr>
    </w:p>
    <w:p w:rsidR="005A1168" w:rsidRPr="00E05720" w:rsidRDefault="00D0400A" w:rsidP="00D0400A">
      <w:pPr>
        <w:autoSpaceDE w:val="0"/>
        <w:autoSpaceDN w:val="0"/>
        <w:adjustRightInd w:val="0"/>
        <w:ind w:left="1304"/>
        <w:rPr>
          <w:szCs w:val="24"/>
        </w:rPr>
      </w:pPr>
      <w:r w:rsidRPr="00E05720">
        <w:rPr>
          <w:szCs w:val="24"/>
        </w:rPr>
        <w:t>Valiokunta on kuullut asiantuntijoina kansliapäällikkö Jukka Keskitaloa</w:t>
      </w:r>
      <w:r w:rsidR="00F23F2D" w:rsidRPr="00E05720">
        <w:rPr>
          <w:szCs w:val="24"/>
        </w:rPr>
        <w:t xml:space="preserve"> ja </w:t>
      </w:r>
      <w:r w:rsidRPr="00E05720">
        <w:rPr>
          <w:szCs w:val="24"/>
        </w:rPr>
        <w:t>kirkkoneuvos Leena Rantasta</w:t>
      </w:r>
      <w:r w:rsidR="00F23F2D" w:rsidRPr="00E05720">
        <w:rPr>
          <w:szCs w:val="24"/>
        </w:rPr>
        <w:t>.</w:t>
      </w:r>
    </w:p>
    <w:p w:rsidR="00F23F2D" w:rsidRDefault="00F23F2D" w:rsidP="00D0400A">
      <w:pPr>
        <w:autoSpaceDE w:val="0"/>
        <w:autoSpaceDN w:val="0"/>
        <w:adjustRightInd w:val="0"/>
        <w:ind w:left="1304"/>
        <w:rPr>
          <w:color w:val="000000"/>
          <w:szCs w:val="24"/>
        </w:rPr>
      </w:pPr>
    </w:p>
    <w:p w:rsidR="005A1168" w:rsidRPr="00D67CCF" w:rsidRDefault="005A1168" w:rsidP="005A1168">
      <w:pPr>
        <w:autoSpaceDE w:val="0"/>
        <w:autoSpaceDN w:val="0"/>
        <w:adjustRightInd w:val="0"/>
        <w:ind w:left="1304"/>
        <w:rPr>
          <w:b/>
          <w:color w:val="000000"/>
          <w:szCs w:val="24"/>
        </w:rPr>
      </w:pPr>
      <w:r w:rsidRPr="00D67CCF">
        <w:rPr>
          <w:b/>
          <w:color w:val="000000"/>
          <w:szCs w:val="24"/>
        </w:rPr>
        <w:t>Yleistä</w:t>
      </w:r>
    </w:p>
    <w:p w:rsidR="005A1168" w:rsidRPr="001D4EAB" w:rsidRDefault="005A1168" w:rsidP="005A1168">
      <w:pPr>
        <w:autoSpaceDE w:val="0"/>
        <w:autoSpaceDN w:val="0"/>
        <w:adjustRightInd w:val="0"/>
        <w:ind w:left="1304"/>
        <w:rPr>
          <w:color w:val="000000"/>
          <w:szCs w:val="24"/>
        </w:rPr>
      </w:pPr>
    </w:p>
    <w:p w:rsidR="005A1168" w:rsidRPr="00952828" w:rsidRDefault="005A1168" w:rsidP="005A1168">
      <w:pPr>
        <w:autoSpaceDE w:val="0"/>
        <w:autoSpaceDN w:val="0"/>
        <w:adjustRightInd w:val="0"/>
        <w:ind w:left="1304"/>
        <w:rPr>
          <w:color w:val="000000"/>
          <w:szCs w:val="24"/>
        </w:rPr>
      </w:pPr>
      <w:r w:rsidRPr="001D4EAB">
        <w:rPr>
          <w:color w:val="000000"/>
          <w:szCs w:val="24"/>
        </w:rPr>
        <w:t xml:space="preserve">Kirkkohallitus on laatinut </w:t>
      </w:r>
      <w:r w:rsidR="001D4EAB">
        <w:rPr>
          <w:color w:val="000000"/>
          <w:szCs w:val="24"/>
        </w:rPr>
        <w:t>erillisinä niteinä</w:t>
      </w:r>
      <w:r w:rsidR="001D4EAB" w:rsidRPr="001D4EAB">
        <w:rPr>
          <w:color w:val="000000"/>
          <w:szCs w:val="24"/>
        </w:rPr>
        <w:t xml:space="preserve"> </w:t>
      </w:r>
      <w:r w:rsidRPr="001D4EAB">
        <w:rPr>
          <w:color w:val="000000"/>
          <w:szCs w:val="24"/>
        </w:rPr>
        <w:t xml:space="preserve">Kirkon keskusrahaston taloussäännön 20 </w:t>
      </w:r>
      <w:r w:rsidRPr="00952828">
        <w:rPr>
          <w:color w:val="000000"/>
          <w:szCs w:val="24"/>
        </w:rPr>
        <w:t>§:n mukaisesti tilinpäätöksen ja 21 §:n mukaisesti vuosike</w:t>
      </w:r>
      <w:r w:rsidR="001D4EAB" w:rsidRPr="00952828">
        <w:rPr>
          <w:color w:val="000000"/>
          <w:szCs w:val="24"/>
        </w:rPr>
        <w:t>rtomuksen</w:t>
      </w:r>
      <w:r w:rsidRPr="00952828">
        <w:rPr>
          <w:color w:val="000000"/>
          <w:szCs w:val="24"/>
        </w:rPr>
        <w:t>.</w:t>
      </w:r>
    </w:p>
    <w:p w:rsidR="005A1168" w:rsidRDefault="005A1168" w:rsidP="005A1168">
      <w:pPr>
        <w:autoSpaceDE w:val="0"/>
        <w:autoSpaceDN w:val="0"/>
        <w:adjustRightInd w:val="0"/>
        <w:ind w:left="1304"/>
        <w:rPr>
          <w:color w:val="000000"/>
          <w:szCs w:val="24"/>
        </w:rPr>
      </w:pPr>
    </w:p>
    <w:p w:rsidR="001D4EAB" w:rsidRDefault="005A1168" w:rsidP="005473F6">
      <w:pPr>
        <w:autoSpaceDE w:val="0"/>
        <w:autoSpaceDN w:val="0"/>
        <w:adjustRightInd w:val="0"/>
        <w:ind w:left="1304"/>
        <w:rPr>
          <w:color w:val="000000"/>
          <w:szCs w:val="24"/>
        </w:rPr>
      </w:pPr>
      <w:r w:rsidRPr="00952828">
        <w:rPr>
          <w:color w:val="000000"/>
          <w:szCs w:val="24"/>
        </w:rPr>
        <w:t>Kirkon keskusrahaston t</w:t>
      </w:r>
      <w:r w:rsidR="005473F6" w:rsidRPr="00952828">
        <w:rPr>
          <w:color w:val="000000"/>
          <w:szCs w:val="24"/>
        </w:rPr>
        <w:t>ilinpäätös</w:t>
      </w:r>
      <w:r w:rsidR="00550CA4" w:rsidRPr="00952828">
        <w:rPr>
          <w:color w:val="000000"/>
          <w:szCs w:val="24"/>
        </w:rPr>
        <w:t xml:space="preserve"> 31.12.2015</w:t>
      </w:r>
      <w:r w:rsidR="005473F6" w:rsidRPr="00952828">
        <w:rPr>
          <w:color w:val="000000"/>
          <w:szCs w:val="24"/>
        </w:rPr>
        <w:t xml:space="preserve"> koostuu tasekirjasta ja tilinpäätöstä</w:t>
      </w:r>
      <w:r w:rsidR="005473F6">
        <w:rPr>
          <w:color w:val="000000"/>
          <w:szCs w:val="24"/>
        </w:rPr>
        <w:t xml:space="preserve"> varmentamista asiakirjoista.</w:t>
      </w:r>
      <w:r w:rsidR="00550CA4">
        <w:rPr>
          <w:color w:val="000000"/>
          <w:szCs w:val="24"/>
        </w:rPr>
        <w:t xml:space="preserve"> Tilinpäätös</w:t>
      </w:r>
      <w:r w:rsidR="005473F6">
        <w:rPr>
          <w:color w:val="000000"/>
          <w:szCs w:val="24"/>
        </w:rPr>
        <w:t xml:space="preserve"> </w:t>
      </w:r>
      <w:r w:rsidR="00550CA4">
        <w:rPr>
          <w:color w:val="000000"/>
          <w:szCs w:val="24"/>
        </w:rPr>
        <w:t>on allekirjoitettu</w:t>
      </w:r>
      <w:r w:rsidR="005473F6">
        <w:rPr>
          <w:color w:val="000000"/>
          <w:szCs w:val="24"/>
        </w:rPr>
        <w:t xml:space="preserve"> ja tilintarkastajan merkintä</w:t>
      </w:r>
      <w:r w:rsidR="00550CA4">
        <w:rPr>
          <w:color w:val="000000"/>
          <w:szCs w:val="24"/>
        </w:rPr>
        <w:t xml:space="preserve"> tehty asianmukaisesti </w:t>
      </w:r>
      <w:r w:rsidR="005473F6">
        <w:rPr>
          <w:color w:val="000000"/>
          <w:szCs w:val="24"/>
        </w:rPr>
        <w:t xml:space="preserve">tasekirjan </w:t>
      </w:r>
      <w:r w:rsidR="00550CA4">
        <w:rPr>
          <w:color w:val="000000"/>
          <w:szCs w:val="24"/>
        </w:rPr>
        <w:t>sivulla</w:t>
      </w:r>
      <w:r w:rsidR="005473F6">
        <w:rPr>
          <w:color w:val="000000"/>
          <w:szCs w:val="24"/>
        </w:rPr>
        <w:t xml:space="preserve"> 40. Tilintarkastuskertomus</w:t>
      </w:r>
      <w:r w:rsidR="00550CA4">
        <w:rPr>
          <w:color w:val="000000"/>
          <w:szCs w:val="24"/>
        </w:rPr>
        <w:t>, joka on päivätty 22.3.2016,</w:t>
      </w:r>
      <w:r w:rsidR="005473F6">
        <w:rPr>
          <w:color w:val="000000"/>
          <w:szCs w:val="24"/>
        </w:rPr>
        <w:t xml:space="preserve"> on liitetty kirkolliskokoukselle esitettävän tasekirjan sivulle 41.</w:t>
      </w:r>
      <w:r w:rsidR="00550CA4">
        <w:rPr>
          <w:color w:val="000000"/>
          <w:szCs w:val="24"/>
        </w:rPr>
        <w:t xml:space="preserve"> Tasekirjassa on neljä liitettä: Kirkon keskusrahaston eläkerahaston johtokunnan toimintakertomus 2015, Vastuullisen sijoittamisen toimintakertomus 2015, pitkän tähtäimen KiEL-ennuste 2015 ja Evankelis-luterilaisen kirkon eläkevastuu 31.12.2014 ja 31.12.2015 (Keva).</w:t>
      </w:r>
    </w:p>
    <w:p w:rsidR="00550CA4" w:rsidRDefault="00550CA4" w:rsidP="005473F6">
      <w:pPr>
        <w:autoSpaceDE w:val="0"/>
        <w:autoSpaceDN w:val="0"/>
        <w:adjustRightInd w:val="0"/>
        <w:ind w:left="1304"/>
        <w:rPr>
          <w:color w:val="000000"/>
          <w:szCs w:val="24"/>
        </w:rPr>
      </w:pPr>
    </w:p>
    <w:p w:rsidR="001D4EAB" w:rsidRDefault="001D4EAB" w:rsidP="005473F6">
      <w:pPr>
        <w:autoSpaceDE w:val="0"/>
        <w:autoSpaceDN w:val="0"/>
        <w:adjustRightInd w:val="0"/>
        <w:ind w:left="1304"/>
        <w:rPr>
          <w:color w:val="000000"/>
          <w:szCs w:val="24"/>
        </w:rPr>
      </w:pPr>
      <w:r w:rsidRPr="00952828">
        <w:rPr>
          <w:color w:val="000000"/>
          <w:szCs w:val="24"/>
        </w:rPr>
        <w:t>Tilinpäätöksen yhteydessä on kirkolliskokoukselle laadittu vuosittainen kertomus Kirkkohallituksen ja hiippakuntien toiminnasta, jossa on esitetty selvitys</w:t>
      </w:r>
      <w:r>
        <w:rPr>
          <w:color w:val="000000"/>
          <w:szCs w:val="24"/>
        </w:rPr>
        <w:t xml:space="preserve"> talousarviossa asetettujen tavoitteiden toteutumisesta.</w:t>
      </w:r>
      <w:r w:rsidR="00B83347">
        <w:rPr>
          <w:color w:val="000000"/>
          <w:szCs w:val="24"/>
        </w:rPr>
        <w:t xml:space="preserve"> Käsittelyssä oleva</w:t>
      </w:r>
      <w:r>
        <w:rPr>
          <w:color w:val="000000"/>
          <w:szCs w:val="24"/>
        </w:rPr>
        <w:t xml:space="preserve"> Kirkkohallituksen ja hiippakuntien vuosikertomus 2015 on julkaistu Suomen e</w:t>
      </w:r>
      <w:r w:rsidR="00550CA4">
        <w:rPr>
          <w:color w:val="000000"/>
          <w:szCs w:val="24"/>
        </w:rPr>
        <w:t>v.-lut. kirkon julkaisuj</w:t>
      </w:r>
      <w:r>
        <w:rPr>
          <w:color w:val="000000"/>
          <w:szCs w:val="24"/>
        </w:rPr>
        <w:t xml:space="preserve">a 5 – Kirkko ja päätöksenteko. </w:t>
      </w:r>
    </w:p>
    <w:p w:rsidR="005473F6" w:rsidRDefault="005473F6" w:rsidP="005473F6">
      <w:pPr>
        <w:autoSpaceDE w:val="0"/>
        <w:autoSpaceDN w:val="0"/>
        <w:adjustRightInd w:val="0"/>
        <w:ind w:left="1304"/>
        <w:rPr>
          <w:color w:val="000000"/>
          <w:szCs w:val="24"/>
        </w:rPr>
      </w:pPr>
    </w:p>
    <w:p w:rsidR="00A07FF1" w:rsidRDefault="005A1168" w:rsidP="00D0400A">
      <w:pPr>
        <w:autoSpaceDE w:val="0"/>
        <w:autoSpaceDN w:val="0"/>
        <w:adjustRightInd w:val="0"/>
        <w:ind w:left="1304"/>
        <w:rPr>
          <w:color w:val="000000"/>
          <w:szCs w:val="24"/>
        </w:rPr>
      </w:pPr>
      <w:r w:rsidRPr="00952828">
        <w:rPr>
          <w:color w:val="000000"/>
          <w:szCs w:val="24"/>
        </w:rPr>
        <w:t>Kirkkohallituksessa on laadittu myös henkilöstötilinpäätös vuodelta 201</w:t>
      </w:r>
      <w:r w:rsidR="00550CA4" w:rsidRPr="00952828">
        <w:rPr>
          <w:color w:val="000000"/>
          <w:szCs w:val="24"/>
        </w:rPr>
        <w:t>5</w:t>
      </w:r>
      <w:r w:rsidRPr="00952828">
        <w:rPr>
          <w:color w:val="000000"/>
          <w:szCs w:val="24"/>
        </w:rPr>
        <w:t>, joka</w:t>
      </w:r>
      <w:r>
        <w:rPr>
          <w:color w:val="000000"/>
          <w:szCs w:val="24"/>
        </w:rPr>
        <w:t xml:space="preserve"> käsitellään tämän asian yhteydessä.</w:t>
      </w:r>
    </w:p>
    <w:p w:rsidR="00952828" w:rsidRDefault="00952828" w:rsidP="00D0400A">
      <w:pPr>
        <w:autoSpaceDE w:val="0"/>
        <w:autoSpaceDN w:val="0"/>
        <w:adjustRightInd w:val="0"/>
        <w:ind w:left="1304"/>
        <w:rPr>
          <w:color w:val="000000"/>
          <w:szCs w:val="24"/>
        </w:rPr>
      </w:pPr>
    </w:p>
    <w:p w:rsidR="00A24385" w:rsidRDefault="00A24385">
      <w:pPr>
        <w:spacing w:after="160" w:line="259" w:lineRule="auto"/>
        <w:rPr>
          <w:b/>
          <w:color w:val="000000"/>
          <w:szCs w:val="24"/>
        </w:rPr>
      </w:pPr>
      <w:r>
        <w:rPr>
          <w:b/>
          <w:color w:val="000000"/>
          <w:szCs w:val="24"/>
        </w:rPr>
        <w:br w:type="page"/>
      </w:r>
    </w:p>
    <w:p w:rsidR="003661E9" w:rsidRDefault="003661E9" w:rsidP="00A07FF1">
      <w:pPr>
        <w:autoSpaceDE w:val="0"/>
        <w:autoSpaceDN w:val="0"/>
        <w:adjustRightInd w:val="0"/>
        <w:ind w:left="1304"/>
        <w:rPr>
          <w:b/>
          <w:color w:val="000000"/>
          <w:szCs w:val="24"/>
        </w:rPr>
      </w:pPr>
      <w:r w:rsidRPr="00952828">
        <w:rPr>
          <w:b/>
          <w:color w:val="000000"/>
          <w:szCs w:val="24"/>
        </w:rPr>
        <w:lastRenderedPageBreak/>
        <w:t>KIRKKOHALLITUKSEN JA HIIPPAKUNTIEN VUOSIKERTOMUS 2015</w:t>
      </w:r>
    </w:p>
    <w:p w:rsidR="003661E9" w:rsidRDefault="003661E9" w:rsidP="00A07FF1">
      <w:pPr>
        <w:autoSpaceDE w:val="0"/>
        <w:autoSpaceDN w:val="0"/>
        <w:adjustRightInd w:val="0"/>
        <w:ind w:left="1304"/>
        <w:rPr>
          <w:b/>
          <w:color w:val="000000"/>
          <w:szCs w:val="24"/>
        </w:rPr>
      </w:pPr>
    </w:p>
    <w:p w:rsidR="00FF5289" w:rsidRDefault="003661E9" w:rsidP="00A07FF1">
      <w:pPr>
        <w:autoSpaceDE w:val="0"/>
        <w:autoSpaceDN w:val="0"/>
        <w:adjustRightInd w:val="0"/>
        <w:ind w:left="1304"/>
        <w:rPr>
          <w:color w:val="000000"/>
          <w:szCs w:val="24"/>
        </w:rPr>
      </w:pPr>
      <w:r>
        <w:rPr>
          <w:color w:val="000000"/>
          <w:szCs w:val="24"/>
        </w:rPr>
        <w:t xml:space="preserve">Vuosikertomuksessa alussa on kansliapäällikön katsaus otsikolla </w:t>
      </w:r>
      <w:r w:rsidR="002C5E42">
        <w:rPr>
          <w:color w:val="000000"/>
          <w:szCs w:val="24"/>
        </w:rPr>
        <w:t>A</w:t>
      </w:r>
      <w:r w:rsidRPr="003661E9">
        <w:rPr>
          <w:color w:val="000000"/>
          <w:szCs w:val="24"/>
        </w:rPr>
        <w:t>rvokeskustelujen vuosi</w:t>
      </w:r>
      <w:r>
        <w:rPr>
          <w:color w:val="000000"/>
          <w:szCs w:val="24"/>
        </w:rPr>
        <w:t>.</w:t>
      </w:r>
    </w:p>
    <w:p w:rsidR="003661E9" w:rsidRDefault="003661E9" w:rsidP="00A07FF1">
      <w:pPr>
        <w:autoSpaceDE w:val="0"/>
        <w:autoSpaceDN w:val="0"/>
        <w:adjustRightInd w:val="0"/>
        <w:ind w:left="1304"/>
        <w:rPr>
          <w:color w:val="000000"/>
          <w:szCs w:val="24"/>
        </w:rPr>
      </w:pPr>
    </w:p>
    <w:p w:rsidR="003661E9" w:rsidRPr="00B83347" w:rsidRDefault="00B83347" w:rsidP="00A07FF1">
      <w:pPr>
        <w:autoSpaceDE w:val="0"/>
        <w:autoSpaceDN w:val="0"/>
        <w:adjustRightInd w:val="0"/>
        <w:ind w:left="1304"/>
        <w:rPr>
          <w:b/>
          <w:color w:val="000000"/>
          <w:szCs w:val="24"/>
        </w:rPr>
      </w:pPr>
      <w:r w:rsidRPr="00B83347">
        <w:rPr>
          <w:b/>
          <w:color w:val="000000"/>
          <w:szCs w:val="24"/>
        </w:rPr>
        <w:t>Ajankohtaiset teemat</w:t>
      </w:r>
    </w:p>
    <w:p w:rsidR="00B83347" w:rsidRDefault="00B83347" w:rsidP="00A07FF1">
      <w:pPr>
        <w:autoSpaceDE w:val="0"/>
        <w:autoSpaceDN w:val="0"/>
        <w:adjustRightInd w:val="0"/>
        <w:ind w:left="1304"/>
        <w:rPr>
          <w:color w:val="000000"/>
          <w:szCs w:val="24"/>
        </w:rPr>
      </w:pPr>
    </w:p>
    <w:p w:rsidR="000B78F7" w:rsidRDefault="000B78F7" w:rsidP="00A07FF1">
      <w:pPr>
        <w:autoSpaceDE w:val="0"/>
        <w:autoSpaceDN w:val="0"/>
        <w:adjustRightInd w:val="0"/>
        <w:ind w:left="1304"/>
        <w:rPr>
          <w:color w:val="000000"/>
          <w:szCs w:val="24"/>
        </w:rPr>
      </w:pPr>
      <w:r>
        <w:rPr>
          <w:color w:val="000000"/>
          <w:szCs w:val="24"/>
        </w:rPr>
        <w:t>Vuosikertomukseen on kerätty Kirkkohallituksen ajankohtaisia teemoja, jotka koskevat pakolaiskriisiä, Kirkkohallituksen vaikuttamis- ja verkostoitumistyötä ja työtä seurakuntien kanssa ja puolesta.</w:t>
      </w:r>
    </w:p>
    <w:p w:rsidR="000B78F7" w:rsidRDefault="000B78F7" w:rsidP="00A07FF1">
      <w:pPr>
        <w:autoSpaceDE w:val="0"/>
        <w:autoSpaceDN w:val="0"/>
        <w:adjustRightInd w:val="0"/>
        <w:ind w:left="1304"/>
        <w:rPr>
          <w:color w:val="000000"/>
          <w:szCs w:val="24"/>
        </w:rPr>
      </w:pPr>
    </w:p>
    <w:p w:rsidR="00B83347" w:rsidRDefault="00B83347" w:rsidP="00A07FF1">
      <w:pPr>
        <w:autoSpaceDE w:val="0"/>
        <w:autoSpaceDN w:val="0"/>
        <w:adjustRightInd w:val="0"/>
        <w:ind w:left="1304"/>
        <w:rPr>
          <w:b/>
          <w:i/>
          <w:color w:val="000000"/>
          <w:szCs w:val="24"/>
        </w:rPr>
      </w:pPr>
      <w:r w:rsidRPr="00B83347">
        <w:rPr>
          <w:b/>
          <w:i/>
          <w:color w:val="000000"/>
          <w:szCs w:val="24"/>
        </w:rPr>
        <w:t>Kirkko aktiivisena toimijana pakolaiskriisissä</w:t>
      </w:r>
    </w:p>
    <w:p w:rsidR="00310FC3" w:rsidRPr="00B83347" w:rsidRDefault="00310FC3" w:rsidP="00A07FF1">
      <w:pPr>
        <w:autoSpaceDE w:val="0"/>
        <w:autoSpaceDN w:val="0"/>
        <w:adjustRightInd w:val="0"/>
        <w:ind w:left="1304"/>
        <w:rPr>
          <w:b/>
          <w:i/>
          <w:color w:val="000000"/>
          <w:szCs w:val="24"/>
        </w:rPr>
      </w:pPr>
    </w:p>
    <w:p w:rsidR="002C5E42" w:rsidRDefault="002C5E42" w:rsidP="00A07FF1">
      <w:pPr>
        <w:autoSpaceDE w:val="0"/>
        <w:autoSpaceDN w:val="0"/>
        <w:adjustRightInd w:val="0"/>
        <w:ind w:left="1304"/>
        <w:rPr>
          <w:color w:val="000000"/>
          <w:szCs w:val="24"/>
        </w:rPr>
      </w:pPr>
      <w:r>
        <w:rPr>
          <w:color w:val="000000"/>
          <w:szCs w:val="24"/>
        </w:rPr>
        <w:t>Kesän 2015 jälkeen havahduttiin tilanteeseen, jossa Suomesta turvapaikkaa hakeneiden määrä oli kasvanut huomattavasti. Vaikka vastuu turvapaikan hakijoiden asioiden hoitamisesta kuuluu valtion viranomaisille, seurakunnat olivat valmiita reagoimaan akuuttiin humanitaarisen avun tarpeeseen.</w:t>
      </w:r>
    </w:p>
    <w:p w:rsidR="002C5E42" w:rsidRDefault="002C5E42" w:rsidP="00A07FF1">
      <w:pPr>
        <w:autoSpaceDE w:val="0"/>
        <w:autoSpaceDN w:val="0"/>
        <w:adjustRightInd w:val="0"/>
        <w:ind w:left="1304"/>
        <w:rPr>
          <w:color w:val="000000"/>
          <w:szCs w:val="24"/>
        </w:rPr>
      </w:pPr>
    </w:p>
    <w:p w:rsidR="002C5E42" w:rsidRDefault="002C5E42" w:rsidP="00A07FF1">
      <w:pPr>
        <w:autoSpaceDE w:val="0"/>
        <w:autoSpaceDN w:val="0"/>
        <w:adjustRightInd w:val="0"/>
        <w:ind w:left="1304"/>
        <w:rPr>
          <w:color w:val="000000"/>
          <w:szCs w:val="24"/>
        </w:rPr>
      </w:pPr>
      <w:r>
        <w:rPr>
          <w:color w:val="000000"/>
          <w:szCs w:val="24"/>
        </w:rPr>
        <w:t>Kirkkohallituksessa valmisteltiin yleiskirje, johon sisällytettiin suosituksia turvapaikanhakijoiden tukemiseksi. Olennaista oli, että seurakunnat voivat käytettävissä olevilla resursseillaan tarjota tukea viranomisille, vastaanottokeskuksille sekä myös yksittäisille turvapaikanhakijoille.</w:t>
      </w:r>
      <w:r w:rsidR="00E635FE">
        <w:rPr>
          <w:color w:val="000000"/>
          <w:szCs w:val="24"/>
        </w:rPr>
        <w:t xml:space="preserve"> </w:t>
      </w:r>
      <w:r>
        <w:rPr>
          <w:color w:val="000000"/>
          <w:szCs w:val="24"/>
        </w:rPr>
        <w:t>Seurakuntien tiloja on käytetty hätämajoitukseen ja harrastustoimintaan ja muutamia leirikeskuksia on hyödynnetty vastaanottokeskuksina.</w:t>
      </w:r>
    </w:p>
    <w:p w:rsidR="00E635FE" w:rsidRDefault="00E635FE" w:rsidP="00A07FF1">
      <w:pPr>
        <w:autoSpaceDE w:val="0"/>
        <w:autoSpaceDN w:val="0"/>
        <w:adjustRightInd w:val="0"/>
        <w:ind w:left="1304"/>
        <w:rPr>
          <w:color w:val="000000"/>
          <w:szCs w:val="24"/>
        </w:rPr>
      </w:pPr>
    </w:p>
    <w:p w:rsidR="00071FF3" w:rsidRDefault="00E635FE" w:rsidP="00071FF3">
      <w:pPr>
        <w:autoSpaceDE w:val="0"/>
        <w:autoSpaceDN w:val="0"/>
        <w:adjustRightInd w:val="0"/>
        <w:ind w:left="1304"/>
        <w:rPr>
          <w:color w:val="000000"/>
          <w:szCs w:val="24"/>
        </w:rPr>
      </w:pPr>
      <w:r>
        <w:rPr>
          <w:color w:val="000000"/>
          <w:szCs w:val="24"/>
        </w:rPr>
        <w:t>Yleiskirjettä valmis</w:t>
      </w:r>
      <w:r w:rsidR="00071FF3">
        <w:rPr>
          <w:color w:val="000000"/>
          <w:szCs w:val="24"/>
        </w:rPr>
        <w:t>teltaessa perustettiin Sakasti.fi-verkkosivuille</w:t>
      </w:r>
      <w:r>
        <w:rPr>
          <w:color w:val="000000"/>
          <w:szCs w:val="24"/>
        </w:rPr>
        <w:t xml:space="preserve"> pakolaiskriisin teemasivut, joille on keskitetty kaikki olennainen pakolaiskriisiä koskeva informaatio. Sivuja päivitetään ja</w:t>
      </w:r>
      <w:r w:rsidR="00071FF3">
        <w:rPr>
          <w:color w:val="000000"/>
          <w:szCs w:val="24"/>
        </w:rPr>
        <w:t>t</w:t>
      </w:r>
      <w:r>
        <w:rPr>
          <w:color w:val="000000"/>
          <w:szCs w:val="24"/>
        </w:rPr>
        <w:t>kuvasti. Kirkkohallituksessa on perustettu yhteistyöfoorumi, johon on kutsuttu</w:t>
      </w:r>
      <w:r w:rsidR="00071FF3">
        <w:rPr>
          <w:color w:val="000000"/>
          <w:szCs w:val="24"/>
        </w:rPr>
        <w:t xml:space="preserve"> edustaja</w:t>
      </w:r>
      <w:r>
        <w:rPr>
          <w:color w:val="000000"/>
          <w:szCs w:val="24"/>
        </w:rPr>
        <w:t>t Kirkkohallituks</w:t>
      </w:r>
      <w:r w:rsidR="00071FF3">
        <w:rPr>
          <w:color w:val="000000"/>
          <w:szCs w:val="24"/>
        </w:rPr>
        <w:t>esta ja tärkeimmiltä</w:t>
      </w:r>
      <w:r>
        <w:rPr>
          <w:color w:val="000000"/>
          <w:szCs w:val="24"/>
        </w:rPr>
        <w:t xml:space="preserve"> yhteistyökumppane</w:t>
      </w:r>
      <w:r w:rsidR="00071FF3">
        <w:rPr>
          <w:color w:val="000000"/>
          <w:szCs w:val="24"/>
        </w:rPr>
        <w:t>i</w:t>
      </w:r>
      <w:r>
        <w:rPr>
          <w:color w:val="000000"/>
          <w:szCs w:val="24"/>
        </w:rPr>
        <w:t>lta (Kirkkopalvelut, KUA, SLS).</w:t>
      </w:r>
      <w:r w:rsidR="00071FF3">
        <w:rPr>
          <w:color w:val="000000"/>
          <w:szCs w:val="24"/>
        </w:rPr>
        <w:t xml:space="preserve"> </w:t>
      </w:r>
      <w:r w:rsidR="00071FF3" w:rsidRPr="00071FF3">
        <w:rPr>
          <w:color w:val="000000"/>
          <w:szCs w:val="24"/>
        </w:rPr>
        <w:t>Sen tehtävänä on edistää yhteistyötä, koordinoida</w:t>
      </w:r>
      <w:r w:rsidR="00071FF3">
        <w:rPr>
          <w:color w:val="000000"/>
          <w:szCs w:val="24"/>
        </w:rPr>
        <w:t xml:space="preserve"> </w:t>
      </w:r>
      <w:r w:rsidR="00071FF3" w:rsidRPr="00071FF3">
        <w:rPr>
          <w:color w:val="000000"/>
          <w:szCs w:val="24"/>
        </w:rPr>
        <w:t>turvapaikanhakijoiden hyväksi tehtävää työtä ja toiminnan koordinaatiota sekä</w:t>
      </w:r>
      <w:r w:rsidR="00071FF3">
        <w:rPr>
          <w:color w:val="000000"/>
          <w:szCs w:val="24"/>
        </w:rPr>
        <w:t xml:space="preserve"> </w:t>
      </w:r>
      <w:r w:rsidR="00071FF3" w:rsidRPr="00071FF3">
        <w:rPr>
          <w:color w:val="000000"/>
          <w:szCs w:val="24"/>
        </w:rPr>
        <w:t>huolehtia informaation jakamises</w:t>
      </w:r>
      <w:r w:rsidR="00071FF3">
        <w:rPr>
          <w:color w:val="000000"/>
          <w:szCs w:val="24"/>
        </w:rPr>
        <w:t>ta.</w:t>
      </w:r>
    </w:p>
    <w:p w:rsidR="00E635FE" w:rsidRDefault="00E635FE" w:rsidP="00A07FF1">
      <w:pPr>
        <w:autoSpaceDE w:val="0"/>
        <w:autoSpaceDN w:val="0"/>
        <w:adjustRightInd w:val="0"/>
        <w:ind w:left="1304"/>
        <w:rPr>
          <w:color w:val="000000"/>
          <w:szCs w:val="24"/>
        </w:rPr>
      </w:pPr>
    </w:p>
    <w:p w:rsidR="00071FF3" w:rsidRDefault="00071FF3" w:rsidP="00071FF3">
      <w:pPr>
        <w:autoSpaceDE w:val="0"/>
        <w:autoSpaceDN w:val="0"/>
        <w:adjustRightInd w:val="0"/>
        <w:ind w:left="1304"/>
        <w:rPr>
          <w:color w:val="000000"/>
          <w:szCs w:val="24"/>
        </w:rPr>
      </w:pPr>
      <w:r w:rsidRPr="00071FF3">
        <w:rPr>
          <w:color w:val="000000"/>
          <w:szCs w:val="24"/>
        </w:rPr>
        <w:t>Turvapaikanhakijoiden tukeminen on osoittanut, että vuonna 2014 perustetut</w:t>
      </w:r>
      <w:r>
        <w:rPr>
          <w:color w:val="000000"/>
          <w:szCs w:val="24"/>
        </w:rPr>
        <w:t xml:space="preserve"> </w:t>
      </w:r>
      <w:r w:rsidRPr="00071FF3">
        <w:rPr>
          <w:color w:val="000000"/>
          <w:szCs w:val="24"/>
        </w:rPr>
        <w:t>kansainvälisen hiippakuntasihteerien virat on perustettu todelliseen tarpeeseen.</w:t>
      </w:r>
      <w:r>
        <w:rPr>
          <w:color w:val="000000"/>
          <w:szCs w:val="24"/>
        </w:rPr>
        <w:t xml:space="preserve"> </w:t>
      </w:r>
      <w:r w:rsidRPr="00071FF3">
        <w:rPr>
          <w:color w:val="000000"/>
          <w:szCs w:val="24"/>
        </w:rPr>
        <w:t>Heidän verkostonsa on erittäin tärkeä yhteistyön kanava Kirkkohallituksen ja</w:t>
      </w:r>
      <w:r>
        <w:rPr>
          <w:color w:val="000000"/>
          <w:szCs w:val="24"/>
        </w:rPr>
        <w:t xml:space="preserve"> </w:t>
      </w:r>
      <w:r w:rsidRPr="00071FF3">
        <w:rPr>
          <w:color w:val="000000"/>
          <w:szCs w:val="24"/>
        </w:rPr>
        <w:t>seurakuntien välill</w:t>
      </w:r>
      <w:r>
        <w:rPr>
          <w:color w:val="000000"/>
          <w:szCs w:val="24"/>
        </w:rPr>
        <w:t>ä.</w:t>
      </w:r>
    </w:p>
    <w:p w:rsidR="00071FF3" w:rsidRDefault="00071FF3" w:rsidP="00071FF3">
      <w:pPr>
        <w:autoSpaceDE w:val="0"/>
        <w:autoSpaceDN w:val="0"/>
        <w:adjustRightInd w:val="0"/>
        <w:ind w:left="1304"/>
        <w:rPr>
          <w:color w:val="000000"/>
          <w:szCs w:val="24"/>
        </w:rPr>
      </w:pPr>
    </w:p>
    <w:p w:rsidR="00071FF3" w:rsidRDefault="00071FF3" w:rsidP="00071FF3">
      <w:pPr>
        <w:autoSpaceDE w:val="0"/>
        <w:autoSpaceDN w:val="0"/>
        <w:adjustRightInd w:val="0"/>
        <w:ind w:left="1304"/>
        <w:rPr>
          <w:color w:val="000000"/>
          <w:szCs w:val="24"/>
        </w:rPr>
      </w:pPr>
      <w:r w:rsidRPr="00071FF3">
        <w:rPr>
          <w:color w:val="000000"/>
          <w:szCs w:val="24"/>
        </w:rPr>
        <w:t>Kirkkohallitus on tukenut Suomen Lähetysseuran organisoimia lyhyitä koulutuksia</w:t>
      </w:r>
      <w:r>
        <w:rPr>
          <w:color w:val="000000"/>
          <w:szCs w:val="24"/>
        </w:rPr>
        <w:t xml:space="preserve"> </w:t>
      </w:r>
      <w:r w:rsidRPr="00071FF3">
        <w:rPr>
          <w:color w:val="000000"/>
          <w:szCs w:val="24"/>
        </w:rPr>
        <w:t>seurakuntien työntekijöille ja vapaaehtois</w:t>
      </w:r>
      <w:r>
        <w:rPr>
          <w:color w:val="000000"/>
          <w:szCs w:val="24"/>
        </w:rPr>
        <w:t>ille.</w:t>
      </w:r>
      <w:r>
        <w:t xml:space="preserve"> </w:t>
      </w:r>
      <w:r w:rsidRPr="00071FF3">
        <w:rPr>
          <w:color w:val="000000"/>
          <w:szCs w:val="24"/>
        </w:rPr>
        <w:t>Kirkkohallitus on</w:t>
      </w:r>
      <w:r>
        <w:rPr>
          <w:color w:val="000000"/>
          <w:szCs w:val="24"/>
        </w:rPr>
        <w:t xml:space="preserve"> </w:t>
      </w:r>
      <w:r w:rsidRPr="00071FF3">
        <w:rPr>
          <w:color w:val="000000"/>
          <w:szCs w:val="24"/>
        </w:rPr>
        <w:t>osaltaan varmistanut,</w:t>
      </w:r>
      <w:r>
        <w:rPr>
          <w:color w:val="000000"/>
          <w:szCs w:val="24"/>
        </w:rPr>
        <w:t xml:space="preserve"> </w:t>
      </w:r>
      <w:r w:rsidRPr="00071FF3">
        <w:rPr>
          <w:color w:val="000000"/>
          <w:szCs w:val="24"/>
        </w:rPr>
        <w:t>että kansainvälisen työn erityiskoulutuksen moduulit antavat valmiuksia</w:t>
      </w:r>
      <w:r>
        <w:rPr>
          <w:color w:val="000000"/>
          <w:szCs w:val="24"/>
        </w:rPr>
        <w:t xml:space="preserve"> </w:t>
      </w:r>
      <w:r w:rsidRPr="00071FF3">
        <w:rPr>
          <w:color w:val="000000"/>
          <w:szCs w:val="24"/>
        </w:rPr>
        <w:t>turvapaikanhakijoiden tukemiseksi ja heidän kanssaan tehtävään</w:t>
      </w:r>
      <w:r>
        <w:rPr>
          <w:color w:val="000000"/>
          <w:szCs w:val="24"/>
        </w:rPr>
        <w:t xml:space="preserve"> </w:t>
      </w:r>
      <w:r w:rsidRPr="00071FF3">
        <w:rPr>
          <w:color w:val="000000"/>
          <w:szCs w:val="24"/>
        </w:rPr>
        <w:t>työhön.</w:t>
      </w:r>
    </w:p>
    <w:p w:rsidR="00E635FE" w:rsidRDefault="00E635FE" w:rsidP="00A07FF1">
      <w:pPr>
        <w:autoSpaceDE w:val="0"/>
        <w:autoSpaceDN w:val="0"/>
        <w:adjustRightInd w:val="0"/>
        <w:ind w:left="1304"/>
        <w:rPr>
          <w:color w:val="000000"/>
          <w:szCs w:val="24"/>
        </w:rPr>
      </w:pPr>
    </w:p>
    <w:p w:rsidR="00071FF3" w:rsidRDefault="00071FF3" w:rsidP="00A07FF1">
      <w:pPr>
        <w:autoSpaceDE w:val="0"/>
        <w:autoSpaceDN w:val="0"/>
        <w:adjustRightInd w:val="0"/>
        <w:ind w:left="1304"/>
        <w:rPr>
          <w:color w:val="000000"/>
          <w:szCs w:val="24"/>
        </w:rPr>
      </w:pPr>
      <w:r w:rsidRPr="00071FF3">
        <w:rPr>
          <w:color w:val="000000"/>
          <w:szCs w:val="24"/>
        </w:rPr>
        <w:t>Pakolaiskriisin hoitaminen on luonnollisesti merkinnyt aktiivista yhteydenpitoa</w:t>
      </w:r>
      <w:r>
        <w:rPr>
          <w:color w:val="000000"/>
          <w:szCs w:val="24"/>
        </w:rPr>
        <w:t xml:space="preserve"> </w:t>
      </w:r>
      <w:r w:rsidRPr="00071FF3">
        <w:rPr>
          <w:color w:val="000000"/>
          <w:szCs w:val="24"/>
        </w:rPr>
        <w:t>viranomaisiin ja keskeisiin kansalaisjärjestöihin. Myös ekumeeninen yhteistyö eri</w:t>
      </w:r>
      <w:r>
        <w:rPr>
          <w:color w:val="000000"/>
          <w:szCs w:val="24"/>
        </w:rPr>
        <w:t xml:space="preserve"> </w:t>
      </w:r>
      <w:r w:rsidRPr="00071FF3">
        <w:rPr>
          <w:color w:val="000000"/>
          <w:szCs w:val="24"/>
        </w:rPr>
        <w:t>kirkkojen kanssa on ollut toimivaa ja hyödyllistä</w:t>
      </w:r>
      <w:r>
        <w:rPr>
          <w:color w:val="000000"/>
          <w:szCs w:val="24"/>
        </w:rPr>
        <w:t>.</w:t>
      </w:r>
    </w:p>
    <w:p w:rsidR="00071FF3" w:rsidRDefault="00071FF3" w:rsidP="00A07FF1">
      <w:pPr>
        <w:autoSpaceDE w:val="0"/>
        <w:autoSpaceDN w:val="0"/>
        <w:adjustRightInd w:val="0"/>
        <w:ind w:left="1304"/>
        <w:rPr>
          <w:color w:val="000000"/>
          <w:szCs w:val="24"/>
        </w:rPr>
      </w:pPr>
    </w:p>
    <w:p w:rsidR="00071FF3" w:rsidRDefault="00071FF3" w:rsidP="00071FF3">
      <w:pPr>
        <w:autoSpaceDE w:val="0"/>
        <w:autoSpaceDN w:val="0"/>
        <w:adjustRightInd w:val="0"/>
        <w:ind w:left="1304"/>
        <w:rPr>
          <w:color w:val="000000"/>
          <w:szCs w:val="24"/>
        </w:rPr>
      </w:pPr>
      <w:r w:rsidRPr="00071FF3">
        <w:rPr>
          <w:color w:val="000000"/>
          <w:szCs w:val="24"/>
        </w:rPr>
        <w:t>Vuoden 2015 aikana nopeasti kasvanut kansainvälisen suojelun tarve ei todennäköisesti ole katoava ilmiö, vaan se tulee jatkumaan myös tulevaisuudessa.</w:t>
      </w:r>
      <w:r>
        <w:rPr>
          <w:color w:val="000000"/>
          <w:szCs w:val="24"/>
        </w:rPr>
        <w:t xml:space="preserve"> </w:t>
      </w:r>
      <w:r w:rsidRPr="00071FF3">
        <w:rPr>
          <w:color w:val="000000"/>
          <w:szCs w:val="24"/>
        </w:rPr>
        <w:t>Maailmassa on nyt enemmän ja vaikeampia humanitaarisia kriisejä kuin koskaan</w:t>
      </w:r>
      <w:r>
        <w:rPr>
          <w:color w:val="000000"/>
          <w:szCs w:val="24"/>
        </w:rPr>
        <w:t xml:space="preserve"> </w:t>
      </w:r>
      <w:r w:rsidRPr="00071FF3">
        <w:rPr>
          <w:color w:val="000000"/>
          <w:szCs w:val="24"/>
        </w:rPr>
        <w:lastRenderedPageBreak/>
        <w:t>aiemmin</w:t>
      </w:r>
      <w:r>
        <w:rPr>
          <w:color w:val="000000"/>
          <w:szCs w:val="24"/>
        </w:rPr>
        <w:t xml:space="preserve">. </w:t>
      </w:r>
      <w:r w:rsidRPr="00071FF3">
        <w:rPr>
          <w:color w:val="000000"/>
          <w:szCs w:val="24"/>
        </w:rPr>
        <w:t>Tämä edellyttää sekä valtiolta että kirkolta valmiutta pitkäjänteiseen työhön</w:t>
      </w:r>
      <w:r>
        <w:rPr>
          <w:color w:val="000000"/>
          <w:szCs w:val="24"/>
        </w:rPr>
        <w:t xml:space="preserve"> </w:t>
      </w:r>
      <w:r w:rsidRPr="00071FF3">
        <w:rPr>
          <w:color w:val="000000"/>
          <w:szCs w:val="24"/>
        </w:rPr>
        <w:t>turvapaikanhakijoiden ja maahanmuuttajien parissa. On myös varauduttava</w:t>
      </w:r>
      <w:r>
        <w:rPr>
          <w:color w:val="000000"/>
          <w:szCs w:val="24"/>
        </w:rPr>
        <w:t xml:space="preserve"> </w:t>
      </w:r>
      <w:r w:rsidRPr="00071FF3">
        <w:rPr>
          <w:color w:val="000000"/>
          <w:szCs w:val="24"/>
        </w:rPr>
        <w:t>mahdollisesti kärjistyviin tilanteisiin, kun osa hakijoista tulee saamaan</w:t>
      </w:r>
      <w:r>
        <w:rPr>
          <w:color w:val="000000"/>
          <w:szCs w:val="24"/>
        </w:rPr>
        <w:t xml:space="preserve"> </w:t>
      </w:r>
      <w:r w:rsidRPr="00071FF3">
        <w:rPr>
          <w:color w:val="000000"/>
          <w:szCs w:val="24"/>
        </w:rPr>
        <w:t>kielteisiä</w:t>
      </w:r>
      <w:r>
        <w:rPr>
          <w:color w:val="000000"/>
          <w:szCs w:val="24"/>
        </w:rPr>
        <w:t xml:space="preserve"> </w:t>
      </w:r>
      <w:r w:rsidRPr="00071FF3">
        <w:rPr>
          <w:color w:val="000000"/>
          <w:szCs w:val="24"/>
        </w:rPr>
        <w:t>turvapaikkapäätöksi</w:t>
      </w:r>
      <w:r w:rsidR="0027450A">
        <w:rPr>
          <w:color w:val="000000"/>
          <w:szCs w:val="24"/>
        </w:rPr>
        <w:t>ä.</w:t>
      </w:r>
    </w:p>
    <w:p w:rsidR="0027450A" w:rsidRDefault="0027450A" w:rsidP="00071FF3">
      <w:pPr>
        <w:autoSpaceDE w:val="0"/>
        <w:autoSpaceDN w:val="0"/>
        <w:adjustRightInd w:val="0"/>
        <w:ind w:left="1304"/>
        <w:rPr>
          <w:color w:val="000000"/>
          <w:szCs w:val="24"/>
        </w:rPr>
      </w:pPr>
    </w:p>
    <w:p w:rsidR="0027450A" w:rsidRDefault="0027450A" w:rsidP="00071FF3">
      <w:pPr>
        <w:autoSpaceDE w:val="0"/>
        <w:autoSpaceDN w:val="0"/>
        <w:adjustRightInd w:val="0"/>
        <w:ind w:left="1304"/>
        <w:rPr>
          <w:b/>
          <w:i/>
          <w:color w:val="000000"/>
          <w:szCs w:val="24"/>
        </w:rPr>
      </w:pPr>
      <w:r w:rsidRPr="0027450A">
        <w:rPr>
          <w:b/>
          <w:i/>
          <w:color w:val="000000"/>
          <w:szCs w:val="24"/>
        </w:rPr>
        <w:t>Kirkkohallitus vaikuttajana ja verkostoitujana</w:t>
      </w:r>
    </w:p>
    <w:p w:rsidR="00310FC3" w:rsidRPr="0027450A" w:rsidRDefault="00310FC3" w:rsidP="00071FF3">
      <w:pPr>
        <w:autoSpaceDE w:val="0"/>
        <w:autoSpaceDN w:val="0"/>
        <w:adjustRightInd w:val="0"/>
        <w:ind w:left="1304"/>
        <w:rPr>
          <w:b/>
          <w:i/>
          <w:color w:val="000000"/>
          <w:szCs w:val="24"/>
        </w:rPr>
      </w:pPr>
    </w:p>
    <w:p w:rsidR="00FF5289" w:rsidRDefault="0027450A" w:rsidP="0027450A">
      <w:pPr>
        <w:autoSpaceDE w:val="0"/>
        <w:autoSpaceDN w:val="0"/>
        <w:adjustRightInd w:val="0"/>
        <w:ind w:left="1304"/>
        <w:rPr>
          <w:color w:val="000000"/>
          <w:szCs w:val="24"/>
        </w:rPr>
      </w:pPr>
      <w:r w:rsidRPr="0027450A">
        <w:rPr>
          <w:color w:val="000000"/>
          <w:szCs w:val="24"/>
        </w:rPr>
        <w:t>Kirkolla on suomalaisessa yhteiskunnassa sekä lakisääteisiä yhteiskunnallisia</w:t>
      </w:r>
      <w:r>
        <w:rPr>
          <w:color w:val="000000"/>
          <w:szCs w:val="24"/>
        </w:rPr>
        <w:t xml:space="preserve"> </w:t>
      </w:r>
      <w:r w:rsidRPr="0027450A">
        <w:rPr>
          <w:color w:val="000000"/>
          <w:szCs w:val="24"/>
        </w:rPr>
        <w:t>tehtäviä että yhteiskuntaa tukevia tehtäviä. Kirkon yhteiskunnallisen roolin perusta on</w:t>
      </w:r>
      <w:r>
        <w:rPr>
          <w:color w:val="000000"/>
          <w:szCs w:val="24"/>
        </w:rPr>
        <w:t xml:space="preserve"> </w:t>
      </w:r>
      <w:r w:rsidRPr="0027450A">
        <w:rPr>
          <w:color w:val="000000"/>
          <w:szCs w:val="24"/>
        </w:rPr>
        <w:t>kuitenkin se, että kirkko hoitaa hyvin perustehtävänsä evankeliumin</w:t>
      </w:r>
      <w:r>
        <w:rPr>
          <w:color w:val="000000"/>
          <w:szCs w:val="24"/>
        </w:rPr>
        <w:t xml:space="preserve"> </w:t>
      </w:r>
      <w:r w:rsidRPr="0027450A">
        <w:rPr>
          <w:color w:val="000000"/>
          <w:szCs w:val="24"/>
        </w:rPr>
        <w:t>julistamisessa ja</w:t>
      </w:r>
      <w:r>
        <w:rPr>
          <w:color w:val="000000"/>
          <w:szCs w:val="24"/>
        </w:rPr>
        <w:t xml:space="preserve"> </w:t>
      </w:r>
      <w:r w:rsidRPr="0027450A">
        <w:rPr>
          <w:color w:val="000000"/>
          <w:szCs w:val="24"/>
        </w:rPr>
        <w:t>lähimmäisenrakkauden toteuttamisessa ja palvelee näin koko</w:t>
      </w:r>
      <w:r>
        <w:rPr>
          <w:color w:val="000000"/>
          <w:szCs w:val="24"/>
        </w:rPr>
        <w:t xml:space="preserve"> </w:t>
      </w:r>
      <w:r w:rsidRPr="0027450A">
        <w:rPr>
          <w:color w:val="000000"/>
          <w:szCs w:val="24"/>
        </w:rPr>
        <w:t>yhteiskuntaa.</w:t>
      </w:r>
    </w:p>
    <w:p w:rsidR="0027450A" w:rsidRDefault="0027450A" w:rsidP="0027450A">
      <w:pPr>
        <w:autoSpaceDE w:val="0"/>
        <w:autoSpaceDN w:val="0"/>
        <w:adjustRightInd w:val="0"/>
        <w:ind w:left="1304"/>
        <w:rPr>
          <w:color w:val="000000"/>
          <w:szCs w:val="24"/>
        </w:rPr>
      </w:pPr>
    </w:p>
    <w:p w:rsidR="00B83347" w:rsidRDefault="0027450A" w:rsidP="0027450A">
      <w:pPr>
        <w:autoSpaceDE w:val="0"/>
        <w:autoSpaceDN w:val="0"/>
        <w:adjustRightInd w:val="0"/>
        <w:ind w:left="1304"/>
        <w:rPr>
          <w:color w:val="000000"/>
          <w:szCs w:val="24"/>
        </w:rPr>
      </w:pPr>
      <w:r>
        <w:rPr>
          <w:color w:val="000000"/>
          <w:szCs w:val="24"/>
        </w:rPr>
        <w:t>E</w:t>
      </w:r>
      <w:r w:rsidRPr="0027450A">
        <w:rPr>
          <w:color w:val="000000"/>
          <w:szCs w:val="24"/>
        </w:rPr>
        <w:t>duskunnassa hyväksyttiin hallituksen esitys valtion rahoituksesta evankelis-luterilaiselle kirkolle eräisiin yhteiskunnallisiin tehtäviin (</w:t>
      </w:r>
      <w:r>
        <w:rPr>
          <w:color w:val="000000"/>
          <w:szCs w:val="24"/>
        </w:rPr>
        <w:t>hautaustoimi, väestökirjanpito ja</w:t>
      </w:r>
      <w:r w:rsidRPr="0027450A">
        <w:rPr>
          <w:color w:val="000000"/>
          <w:szCs w:val="24"/>
        </w:rPr>
        <w:t xml:space="preserve"> kulttuuriperinteen vaaliminen). Tällä vuoden 2016 alusta voimaan tulleella lailla korvattiin aiempi seurakuntien saama osuus </w:t>
      </w:r>
      <w:r>
        <w:rPr>
          <w:color w:val="000000"/>
          <w:szCs w:val="24"/>
        </w:rPr>
        <w:t xml:space="preserve">yhteisöveron tuotosta. </w:t>
      </w:r>
      <w:r w:rsidRPr="0027450A">
        <w:rPr>
          <w:color w:val="000000"/>
          <w:szCs w:val="24"/>
        </w:rPr>
        <w:t xml:space="preserve">Rahoituksen lähtötaso 114 miljoonaa euroa on määritelty laissa ja sitä </w:t>
      </w:r>
      <w:r>
        <w:rPr>
          <w:color w:val="000000"/>
          <w:szCs w:val="24"/>
        </w:rPr>
        <w:t>korotetaan</w:t>
      </w:r>
      <w:r w:rsidRPr="0027450A">
        <w:rPr>
          <w:color w:val="000000"/>
          <w:szCs w:val="24"/>
        </w:rPr>
        <w:t xml:space="preserve"> elinkustannusindeksin mukais</w:t>
      </w:r>
      <w:r>
        <w:rPr>
          <w:color w:val="000000"/>
          <w:szCs w:val="24"/>
        </w:rPr>
        <w:t>esti. U</w:t>
      </w:r>
      <w:r w:rsidRPr="0027450A">
        <w:rPr>
          <w:color w:val="000000"/>
          <w:szCs w:val="24"/>
        </w:rPr>
        <w:t>uteen rahoitusmalliin liittyvä neuvottelu- ja vaikuttamistoiminta vuosina 2014–2015 oli merkittävä ponnistus kirkkohallitukselta. Lopputulosta voidaan pitää ajateltavissa olevat vaihtoehdot huomioiden hyvä</w:t>
      </w:r>
      <w:r>
        <w:rPr>
          <w:color w:val="000000"/>
          <w:szCs w:val="24"/>
        </w:rPr>
        <w:t>nä.</w:t>
      </w:r>
    </w:p>
    <w:p w:rsidR="00B83347" w:rsidRDefault="00B83347" w:rsidP="00A07FF1">
      <w:pPr>
        <w:autoSpaceDE w:val="0"/>
        <w:autoSpaceDN w:val="0"/>
        <w:adjustRightInd w:val="0"/>
        <w:ind w:left="1304"/>
        <w:rPr>
          <w:color w:val="000000"/>
          <w:szCs w:val="24"/>
        </w:rPr>
      </w:pPr>
    </w:p>
    <w:p w:rsidR="00B83347" w:rsidRDefault="008D3287" w:rsidP="008D3287">
      <w:pPr>
        <w:autoSpaceDE w:val="0"/>
        <w:autoSpaceDN w:val="0"/>
        <w:adjustRightInd w:val="0"/>
        <w:ind w:left="1304"/>
        <w:rPr>
          <w:color w:val="000000"/>
          <w:szCs w:val="24"/>
        </w:rPr>
      </w:pPr>
      <w:r w:rsidRPr="008D3287">
        <w:rPr>
          <w:color w:val="000000"/>
          <w:szCs w:val="24"/>
        </w:rPr>
        <w:t>Kirkko osallistui</w:t>
      </w:r>
      <w:r>
        <w:rPr>
          <w:color w:val="000000"/>
          <w:szCs w:val="24"/>
        </w:rPr>
        <w:t xml:space="preserve"> vuoden 2015 eduskunta</w:t>
      </w:r>
      <w:r w:rsidRPr="008D3287">
        <w:rPr>
          <w:color w:val="000000"/>
          <w:szCs w:val="24"/>
        </w:rPr>
        <w:t>vaaleihin liittyvään yhteiskunnalliseen keskusteluun</w:t>
      </w:r>
      <w:r>
        <w:rPr>
          <w:color w:val="000000"/>
          <w:szCs w:val="24"/>
        </w:rPr>
        <w:t>. K</w:t>
      </w:r>
      <w:r w:rsidRPr="008D3287">
        <w:rPr>
          <w:color w:val="000000"/>
          <w:szCs w:val="24"/>
        </w:rPr>
        <w:t>irkkoha</w:t>
      </w:r>
      <w:r>
        <w:rPr>
          <w:color w:val="000000"/>
          <w:szCs w:val="24"/>
        </w:rPr>
        <w:t>llituksen hyväksymissä</w:t>
      </w:r>
      <w:r w:rsidRPr="008D3287">
        <w:rPr>
          <w:color w:val="000000"/>
          <w:szCs w:val="24"/>
        </w:rPr>
        <w:t xml:space="preserve"> hallitusohjelmata</w:t>
      </w:r>
      <w:r>
        <w:rPr>
          <w:color w:val="000000"/>
          <w:szCs w:val="24"/>
        </w:rPr>
        <w:t>voitteissa</w:t>
      </w:r>
      <w:r w:rsidRPr="008D3287">
        <w:rPr>
          <w:color w:val="000000"/>
          <w:szCs w:val="24"/>
        </w:rPr>
        <w:t xml:space="preserve"> nostettiin esiin sellaisten ihmisten</w:t>
      </w:r>
      <w:r>
        <w:rPr>
          <w:color w:val="000000"/>
          <w:szCs w:val="24"/>
        </w:rPr>
        <w:t xml:space="preserve"> </w:t>
      </w:r>
      <w:r w:rsidRPr="008D3287">
        <w:rPr>
          <w:color w:val="000000"/>
          <w:szCs w:val="24"/>
        </w:rPr>
        <w:t>ja ryhmien tarpeita, jotka ovat heikoimmassa asemassa ja joiden ääni ei kuulu yhteiskunnallisessa päätöksenteossa. Huomiota kiinnitettiin mm. kotimaassa köyhiin lapsiperheisiin. Globaaleista asioista esiin tuotiin mm. ilmastonmuutoksen</w:t>
      </w:r>
      <w:r>
        <w:rPr>
          <w:color w:val="000000"/>
          <w:szCs w:val="24"/>
        </w:rPr>
        <w:t xml:space="preserve"> </w:t>
      </w:r>
      <w:r w:rsidRPr="008D3287">
        <w:rPr>
          <w:color w:val="000000"/>
          <w:szCs w:val="24"/>
        </w:rPr>
        <w:t>torjuminen ja kehitysyhteistyörahoituksen pitäminen kohtuullisella tasol</w:t>
      </w:r>
      <w:r>
        <w:rPr>
          <w:color w:val="000000"/>
          <w:szCs w:val="24"/>
        </w:rPr>
        <w:t>la.</w:t>
      </w:r>
    </w:p>
    <w:p w:rsidR="008D3287" w:rsidRDefault="008D3287" w:rsidP="008D3287">
      <w:pPr>
        <w:autoSpaceDE w:val="0"/>
        <w:autoSpaceDN w:val="0"/>
        <w:adjustRightInd w:val="0"/>
        <w:ind w:left="1304"/>
        <w:rPr>
          <w:color w:val="000000"/>
          <w:szCs w:val="24"/>
        </w:rPr>
      </w:pPr>
    </w:p>
    <w:p w:rsidR="008D3287" w:rsidRDefault="008D3287" w:rsidP="008D3287">
      <w:pPr>
        <w:autoSpaceDE w:val="0"/>
        <w:autoSpaceDN w:val="0"/>
        <w:adjustRightInd w:val="0"/>
        <w:ind w:left="1304"/>
        <w:rPr>
          <w:color w:val="000000"/>
          <w:szCs w:val="24"/>
        </w:rPr>
      </w:pPr>
      <w:r w:rsidRPr="008D3287">
        <w:rPr>
          <w:color w:val="000000"/>
          <w:szCs w:val="24"/>
        </w:rPr>
        <w:t>Kirkolla on hyvät mahdollisuudet vaikuttaa sitä lähellä olevien koulutusten</w:t>
      </w:r>
      <w:r>
        <w:rPr>
          <w:color w:val="000000"/>
          <w:szCs w:val="24"/>
        </w:rPr>
        <w:t xml:space="preserve"> k</w:t>
      </w:r>
      <w:r w:rsidRPr="008D3287">
        <w:rPr>
          <w:color w:val="000000"/>
          <w:szCs w:val="24"/>
        </w:rPr>
        <w:t>ehittämiseen. Kirkon omat, eri alojen koulutusten seurantaryhmät ja hyvä yhteistyö kouluttavien oppilaitosten kanssa luo hyvän pohjan koulutusten sisällölliselle kehittämiselle. Kirkon työmarkkinalaitoksen ja Kirkkohallituksen yhteistyössä</w:t>
      </w:r>
      <w:r>
        <w:rPr>
          <w:color w:val="000000"/>
          <w:szCs w:val="24"/>
        </w:rPr>
        <w:t xml:space="preserve"> </w:t>
      </w:r>
      <w:r w:rsidRPr="008D3287">
        <w:rPr>
          <w:color w:val="000000"/>
          <w:szCs w:val="24"/>
        </w:rPr>
        <w:t>on voitu nimetä edustajia / asiantuntijoita moniin keskeisiin OKM:n ja OPH:n</w:t>
      </w:r>
      <w:r>
        <w:rPr>
          <w:color w:val="000000"/>
          <w:szCs w:val="24"/>
        </w:rPr>
        <w:t xml:space="preserve"> </w:t>
      </w:r>
      <w:r w:rsidRPr="008D3287">
        <w:rPr>
          <w:color w:val="000000"/>
          <w:szCs w:val="24"/>
        </w:rPr>
        <w:t>työryhmiin. Näin kirkon kannalta tärkeät näkemykset on voitu esittää kehittämishankkeiden varhaisessa vaiheessa.</w:t>
      </w:r>
    </w:p>
    <w:p w:rsidR="008D3287" w:rsidRDefault="008D3287" w:rsidP="008D3287">
      <w:pPr>
        <w:autoSpaceDE w:val="0"/>
        <w:autoSpaceDN w:val="0"/>
        <w:adjustRightInd w:val="0"/>
        <w:ind w:left="1304"/>
        <w:rPr>
          <w:color w:val="000000"/>
          <w:szCs w:val="24"/>
        </w:rPr>
      </w:pPr>
    </w:p>
    <w:p w:rsidR="0027450A" w:rsidRDefault="00026CAB" w:rsidP="00A07FF1">
      <w:pPr>
        <w:autoSpaceDE w:val="0"/>
        <w:autoSpaceDN w:val="0"/>
        <w:adjustRightInd w:val="0"/>
        <w:ind w:left="1304"/>
        <w:rPr>
          <w:color w:val="000000"/>
          <w:szCs w:val="24"/>
        </w:rPr>
      </w:pPr>
      <w:r>
        <w:rPr>
          <w:color w:val="000000"/>
          <w:szCs w:val="24"/>
        </w:rPr>
        <w:t>Kirkkohallitus oli vaikuttamassa lausunnoillaan muun muassa siihen, että puolustusvoimissa jatkossakin paraatien yhteydessä järjestetään hartaus, johon osallistuminen on vapaaehtoista.</w:t>
      </w:r>
    </w:p>
    <w:p w:rsidR="00026CAB" w:rsidRDefault="00026CAB" w:rsidP="00A07FF1">
      <w:pPr>
        <w:autoSpaceDE w:val="0"/>
        <w:autoSpaceDN w:val="0"/>
        <w:adjustRightInd w:val="0"/>
        <w:ind w:left="1304"/>
        <w:rPr>
          <w:color w:val="000000"/>
          <w:szCs w:val="24"/>
        </w:rPr>
      </w:pPr>
    </w:p>
    <w:p w:rsidR="00026CAB" w:rsidRDefault="00026CAB" w:rsidP="00026CAB">
      <w:pPr>
        <w:autoSpaceDE w:val="0"/>
        <w:autoSpaceDN w:val="0"/>
        <w:adjustRightInd w:val="0"/>
        <w:ind w:left="1304"/>
        <w:rPr>
          <w:color w:val="000000"/>
          <w:szCs w:val="24"/>
        </w:rPr>
      </w:pPr>
      <w:r w:rsidRPr="00026CAB">
        <w:rPr>
          <w:color w:val="000000"/>
          <w:szCs w:val="24"/>
        </w:rPr>
        <w:t>Kirkkohallituksessa on tehty systemaattista verkostoitumistyötä vuosikymmenien</w:t>
      </w:r>
      <w:r>
        <w:rPr>
          <w:color w:val="000000"/>
          <w:szCs w:val="24"/>
        </w:rPr>
        <w:t xml:space="preserve"> </w:t>
      </w:r>
      <w:r w:rsidRPr="00026CAB">
        <w:rPr>
          <w:color w:val="000000"/>
          <w:szCs w:val="24"/>
        </w:rPr>
        <w:t>ajan. Henkilökohtaisen verkostoitumisen rinnalla Arvojen Akatemia on ollut väline koota yhteiskunnan vaikuttajia arvopohdintojen äärelle.</w:t>
      </w:r>
      <w:r w:rsidRPr="00026CAB">
        <w:t xml:space="preserve"> </w:t>
      </w:r>
      <w:r w:rsidRPr="00026CAB">
        <w:rPr>
          <w:color w:val="000000"/>
          <w:szCs w:val="24"/>
        </w:rPr>
        <w:t>Arvojen Akatemian rinnalle</w:t>
      </w:r>
      <w:r>
        <w:rPr>
          <w:color w:val="000000"/>
          <w:szCs w:val="24"/>
        </w:rPr>
        <w:t xml:space="preserve"> </w:t>
      </w:r>
      <w:r w:rsidRPr="00026CAB">
        <w:rPr>
          <w:color w:val="000000"/>
          <w:szCs w:val="24"/>
        </w:rPr>
        <w:t>on syntynyt nuorten yhteiskunnallisten vaikuttajien Arvojen Areena.</w:t>
      </w:r>
    </w:p>
    <w:p w:rsidR="00026CAB" w:rsidRDefault="00026CAB" w:rsidP="00026CAB">
      <w:pPr>
        <w:autoSpaceDE w:val="0"/>
        <w:autoSpaceDN w:val="0"/>
        <w:adjustRightInd w:val="0"/>
        <w:ind w:left="1304"/>
        <w:rPr>
          <w:color w:val="000000"/>
          <w:szCs w:val="24"/>
        </w:rPr>
      </w:pPr>
    </w:p>
    <w:p w:rsidR="00026CAB" w:rsidRDefault="00026CAB" w:rsidP="00026CAB">
      <w:pPr>
        <w:autoSpaceDE w:val="0"/>
        <w:autoSpaceDN w:val="0"/>
        <w:adjustRightInd w:val="0"/>
        <w:ind w:left="1304"/>
        <w:rPr>
          <w:color w:val="000000"/>
          <w:szCs w:val="24"/>
        </w:rPr>
      </w:pPr>
      <w:r w:rsidRPr="00026CAB">
        <w:rPr>
          <w:color w:val="000000"/>
          <w:szCs w:val="24"/>
        </w:rPr>
        <w:t>Arvojen Akatemian toimivaa konseptia on hyödynnetty myös</w:t>
      </w:r>
      <w:r>
        <w:rPr>
          <w:color w:val="000000"/>
          <w:szCs w:val="24"/>
        </w:rPr>
        <w:t xml:space="preserve"> </w:t>
      </w:r>
      <w:r w:rsidRPr="00026CAB">
        <w:rPr>
          <w:color w:val="000000"/>
          <w:szCs w:val="24"/>
        </w:rPr>
        <w:t>kirkon EU-toiminnassa.</w:t>
      </w:r>
      <w:r>
        <w:rPr>
          <w:color w:val="000000"/>
          <w:szCs w:val="24"/>
        </w:rPr>
        <w:t xml:space="preserve"> </w:t>
      </w:r>
      <w:r w:rsidRPr="00026CAB">
        <w:rPr>
          <w:color w:val="000000"/>
          <w:szCs w:val="24"/>
        </w:rPr>
        <w:t>Arvojen Eurooppa kokoaa Brysselissä eri aloilla</w:t>
      </w:r>
      <w:r>
        <w:rPr>
          <w:color w:val="000000"/>
          <w:szCs w:val="24"/>
        </w:rPr>
        <w:t xml:space="preserve"> </w:t>
      </w:r>
      <w:r w:rsidRPr="00026CAB">
        <w:rPr>
          <w:color w:val="000000"/>
          <w:szCs w:val="24"/>
        </w:rPr>
        <w:t xml:space="preserve">toimivia suomalaisia vaikuttajia pohtimaan EU:n arvoulottuvuuteen liittyviä kysymyksiä. Kirkon EU-toiminnan </w:t>
      </w:r>
      <w:r w:rsidRPr="00026CAB">
        <w:rPr>
          <w:color w:val="000000"/>
          <w:szCs w:val="24"/>
        </w:rPr>
        <w:lastRenderedPageBreak/>
        <w:t>tavoitteena on seurata kirkon kannalta</w:t>
      </w:r>
      <w:r>
        <w:rPr>
          <w:color w:val="000000"/>
          <w:szCs w:val="24"/>
        </w:rPr>
        <w:t xml:space="preserve"> </w:t>
      </w:r>
      <w:r w:rsidRPr="00026CAB">
        <w:rPr>
          <w:color w:val="000000"/>
          <w:szCs w:val="24"/>
        </w:rPr>
        <w:t>relevanttia lainsäädäntötyötä EU:ssa ja pyrkiä tuomaan kristillinen näkökulma</w:t>
      </w:r>
      <w:r>
        <w:rPr>
          <w:color w:val="000000"/>
          <w:szCs w:val="24"/>
        </w:rPr>
        <w:t xml:space="preserve"> </w:t>
      </w:r>
      <w:r w:rsidRPr="00026CAB">
        <w:rPr>
          <w:color w:val="000000"/>
          <w:szCs w:val="24"/>
        </w:rPr>
        <w:t>päätöksentekoon.</w:t>
      </w:r>
    </w:p>
    <w:p w:rsidR="00026CAB" w:rsidRDefault="00026CAB" w:rsidP="00026CAB">
      <w:pPr>
        <w:autoSpaceDE w:val="0"/>
        <w:autoSpaceDN w:val="0"/>
        <w:adjustRightInd w:val="0"/>
        <w:ind w:left="1304"/>
        <w:rPr>
          <w:color w:val="000000"/>
          <w:szCs w:val="24"/>
        </w:rPr>
      </w:pPr>
    </w:p>
    <w:p w:rsidR="00026CAB" w:rsidRDefault="00026CAB" w:rsidP="00026CAB">
      <w:pPr>
        <w:autoSpaceDE w:val="0"/>
        <w:autoSpaceDN w:val="0"/>
        <w:adjustRightInd w:val="0"/>
        <w:ind w:left="1304"/>
        <w:rPr>
          <w:color w:val="000000"/>
          <w:szCs w:val="24"/>
        </w:rPr>
      </w:pPr>
      <w:r w:rsidRPr="00026CAB">
        <w:rPr>
          <w:color w:val="000000"/>
          <w:szCs w:val="24"/>
        </w:rPr>
        <w:t>Kirkkohallitus on pitkään tehnyt ympäristötyötä ja verkottunut alan toimijoiden kanssa. Työ huomioitiin vuonna 2015 Luonnonsuojeluliiton ympäristöpalkinnolla ja Pohjoismaiden neuvoston Luonto- ja ympäristöpalkinnon ehdokkuudella.</w:t>
      </w:r>
      <w:r>
        <w:rPr>
          <w:color w:val="000000"/>
          <w:szCs w:val="24"/>
        </w:rPr>
        <w:t xml:space="preserve"> </w:t>
      </w:r>
      <w:r w:rsidRPr="00026CAB">
        <w:rPr>
          <w:color w:val="000000"/>
          <w:szCs w:val="24"/>
        </w:rPr>
        <w:t>Kirkkohallituksen ympäristöasioista vastaava asiantuntija kutsuttiin Pariisin</w:t>
      </w:r>
      <w:r>
        <w:rPr>
          <w:color w:val="000000"/>
          <w:szCs w:val="24"/>
        </w:rPr>
        <w:t xml:space="preserve"> </w:t>
      </w:r>
      <w:r w:rsidRPr="00026CAB">
        <w:rPr>
          <w:color w:val="000000"/>
          <w:szCs w:val="24"/>
        </w:rPr>
        <w:t>ilmastokokouksen Suomen delegaatioon</w:t>
      </w:r>
      <w:r>
        <w:rPr>
          <w:color w:val="000000"/>
          <w:szCs w:val="24"/>
        </w:rPr>
        <w:t>.</w:t>
      </w:r>
    </w:p>
    <w:p w:rsidR="00026CAB" w:rsidRDefault="00026CAB" w:rsidP="00026CAB">
      <w:pPr>
        <w:autoSpaceDE w:val="0"/>
        <w:autoSpaceDN w:val="0"/>
        <w:adjustRightInd w:val="0"/>
        <w:ind w:left="1304"/>
        <w:rPr>
          <w:color w:val="000000"/>
          <w:szCs w:val="24"/>
        </w:rPr>
      </w:pPr>
    </w:p>
    <w:p w:rsidR="00026CAB" w:rsidRPr="00A545C6" w:rsidRDefault="00310FC3" w:rsidP="00026CAB">
      <w:pPr>
        <w:autoSpaceDE w:val="0"/>
        <w:autoSpaceDN w:val="0"/>
        <w:adjustRightInd w:val="0"/>
        <w:ind w:left="1304"/>
        <w:rPr>
          <w:b/>
          <w:i/>
          <w:szCs w:val="24"/>
        </w:rPr>
      </w:pPr>
      <w:r w:rsidRPr="00A545C6">
        <w:rPr>
          <w:b/>
          <w:i/>
          <w:szCs w:val="24"/>
        </w:rPr>
        <w:t>Työtä seurakuntien kanssa ja puolesta</w:t>
      </w:r>
    </w:p>
    <w:p w:rsidR="00275EB1" w:rsidRDefault="00275EB1" w:rsidP="00A545C6">
      <w:pPr>
        <w:autoSpaceDE w:val="0"/>
        <w:autoSpaceDN w:val="0"/>
        <w:adjustRightInd w:val="0"/>
        <w:ind w:left="1304"/>
        <w:rPr>
          <w:color w:val="000000"/>
          <w:szCs w:val="24"/>
        </w:rPr>
      </w:pPr>
    </w:p>
    <w:p w:rsidR="00310FC3" w:rsidRDefault="00A545C6" w:rsidP="00A545C6">
      <w:pPr>
        <w:autoSpaceDE w:val="0"/>
        <w:autoSpaceDN w:val="0"/>
        <w:adjustRightInd w:val="0"/>
        <w:ind w:left="1304"/>
        <w:rPr>
          <w:color w:val="000000"/>
          <w:szCs w:val="24"/>
        </w:rPr>
      </w:pPr>
      <w:r w:rsidRPr="00A545C6">
        <w:rPr>
          <w:color w:val="000000"/>
          <w:szCs w:val="24"/>
        </w:rPr>
        <w:t>Vuonna 2015 merkittävät</w:t>
      </w:r>
      <w:r w:rsidR="00275EB1">
        <w:rPr>
          <w:color w:val="000000"/>
          <w:szCs w:val="24"/>
        </w:rPr>
        <w:t xml:space="preserve"> s</w:t>
      </w:r>
      <w:r w:rsidR="00275EB1" w:rsidRPr="00A545C6">
        <w:rPr>
          <w:color w:val="000000"/>
          <w:szCs w:val="24"/>
        </w:rPr>
        <w:t xml:space="preserve">eurakuntien </w:t>
      </w:r>
      <w:r w:rsidR="00275EB1">
        <w:rPr>
          <w:color w:val="000000"/>
          <w:szCs w:val="24"/>
        </w:rPr>
        <w:t>hengellisen toiminnan kehittämis</w:t>
      </w:r>
      <w:r w:rsidR="00275EB1" w:rsidRPr="00A545C6">
        <w:rPr>
          <w:color w:val="000000"/>
          <w:szCs w:val="24"/>
        </w:rPr>
        <w:t>en ja</w:t>
      </w:r>
      <w:r w:rsidRPr="00A545C6">
        <w:rPr>
          <w:color w:val="000000"/>
          <w:szCs w:val="24"/>
        </w:rPr>
        <w:t xml:space="preserve"> </w:t>
      </w:r>
      <w:r w:rsidR="00275EB1">
        <w:rPr>
          <w:color w:val="000000"/>
          <w:szCs w:val="24"/>
        </w:rPr>
        <w:t xml:space="preserve">tukemisen </w:t>
      </w:r>
      <w:r w:rsidRPr="00A545C6">
        <w:rPr>
          <w:color w:val="000000"/>
          <w:szCs w:val="24"/>
        </w:rPr>
        <w:t>prosessit ovat koskeneet esimerkiksi henkilöstön koulutusta, jumalanpalveluselämää (virsikirjan lisävihko), lapsivaikutusten arvioinnin käyttöönottoa, 10–14-vuotiaiden seurakuntalaisuuden vahvistamista, nuorten</w:t>
      </w:r>
      <w:r w:rsidR="00275EB1">
        <w:rPr>
          <w:color w:val="000000"/>
          <w:szCs w:val="24"/>
        </w:rPr>
        <w:t xml:space="preserve"> </w:t>
      </w:r>
      <w:r w:rsidRPr="00A545C6">
        <w:rPr>
          <w:color w:val="000000"/>
          <w:szCs w:val="24"/>
        </w:rPr>
        <w:t>osallisuuden vahvistamista, Parisuhteen palikoita ja valmistautumista reformaation</w:t>
      </w:r>
      <w:r w:rsidR="00275EB1">
        <w:rPr>
          <w:color w:val="000000"/>
          <w:szCs w:val="24"/>
        </w:rPr>
        <w:t xml:space="preserve"> </w:t>
      </w:r>
      <w:r w:rsidRPr="00A545C6">
        <w:rPr>
          <w:color w:val="000000"/>
          <w:szCs w:val="24"/>
        </w:rPr>
        <w:t>merkkivuoteen.</w:t>
      </w:r>
    </w:p>
    <w:p w:rsidR="00275EB1" w:rsidRDefault="00275EB1" w:rsidP="00A545C6">
      <w:pPr>
        <w:autoSpaceDE w:val="0"/>
        <w:autoSpaceDN w:val="0"/>
        <w:adjustRightInd w:val="0"/>
        <w:ind w:left="1304"/>
        <w:rPr>
          <w:color w:val="000000"/>
          <w:szCs w:val="24"/>
        </w:rPr>
      </w:pPr>
    </w:p>
    <w:p w:rsidR="00275EB1" w:rsidRPr="00275EB1" w:rsidRDefault="00275EB1" w:rsidP="00275EB1">
      <w:pPr>
        <w:autoSpaceDE w:val="0"/>
        <w:autoSpaceDN w:val="0"/>
        <w:adjustRightInd w:val="0"/>
        <w:ind w:left="1304"/>
        <w:rPr>
          <w:color w:val="000000"/>
          <w:szCs w:val="24"/>
        </w:rPr>
      </w:pPr>
      <w:r w:rsidRPr="00275EB1">
        <w:rPr>
          <w:color w:val="000000"/>
          <w:szCs w:val="24"/>
        </w:rPr>
        <w:t>Kirkon yhteinen verkkotyö on vuoden 2015 aikana kehittynyt ja lisännyt vaikuttavuuttaan.</w:t>
      </w:r>
      <w:r>
        <w:rPr>
          <w:color w:val="000000"/>
          <w:szCs w:val="24"/>
        </w:rPr>
        <w:t xml:space="preserve"> </w:t>
      </w:r>
      <w:r w:rsidRPr="00275EB1">
        <w:rPr>
          <w:color w:val="000000"/>
          <w:szCs w:val="24"/>
        </w:rPr>
        <w:t>Esimerkiksi Kirkko Suomessa Facebook-sivu</w:t>
      </w:r>
      <w:r>
        <w:rPr>
          <w:color w:val="000000"/>
          <w:szCs w:val="24"/>
        </w:rPr>
        <w:t xml:space="preserve"> ja </w:t>
      </w:r>
      <w:r w:rsidRPr="00275EB1">
        <w:rPr>
          <w:color w:val="000000"/>
          <w:szCs w:val="24"/>
        </w:rPr>
        <w:t xml:space="preserve">kirkon @kirkko_evl Twitter-tili </w:t>
      </w:r>
      <w:r>
        <w:rPr>
          <w:color w:val="000000"/>
          <w:szCs w:val="24"/>
        </w:rPr>
        <w:t>tavoittavat</w:t>
      </w:r>
      <w:r w:rsidRPr="00275EB1">
        <w:rPr>
          <w:color w:val="000000"/>
          <w:szCs w:val="24"/>
        </w:rPr>
        <w:t xml:space="preserve"> viikoittain</w:t>
      </w:r>
      <w:r>
        <w:rPr>
          <w:color w:val="000000"/>
          <w:szCs w:val="24"/>
        </w:rPr>
        <w:t xml:space="preserve"> enimmillään jopa 600 000</w:t>
      </w:r>
    </w:p>
    <w:p w:rsidR="00275EB1" w:rsidRDefault="00275EB1" w:rsidP="00275EB1">
      <w:pPr>
        <w:autoSpaceDE w:val="0"/>
        <w:autoSpaceDN w:val="0"/>
        <w:adjustRightInd w:val="0"/>
        <w:ind w:left="1304"/>
        <w:rPr>
          <w:color w:val="000000"/>
          <w:szCs w:val="24"/>
        </w:rPr>
      </w:pPr>
      <w:r w:rsidRPr="00275EB1">
        <w:rPr>
          <w:color w:val="000000"/>
          <w:szCs w:val="24"/>
        </w:rPr>
        <w:t>suomalaista</w:t>
      </w:r>
      <w:r>
        <w:rPr>
          <w:color w:val="000000"/>
          <w:szCs w:val="24"/>
        </w:rPr>
        <w:t xml:space="preserve">. </w:t>
      </w:r>
      <w:r w:rsidRPr="00275EB1">
        <w:rPr>
          <w:color w:val="000000"/>
          <w:szCs w:val="24"/>
        </w:rPr>
        <w:t>Kirkon työtä sosiaalisessa mediassa tehdään laajan seurakuntien työntekijöistä kootun avustajajoukon tukemana</w:t>
      </w:r>
      <w:r>
        <w:rPr>
          <w:color w:val="000000"/>
          <w:szCs w:val="24"/>
        </w:rPr>
        <w:t>.</w:t>
      </w:r>
    </w:p>
    <w:p w:rsidR="00275EB1" w:rsidRDefault="00275EB1" w:rsidP="00275EB1">
      <w:pPr>
        <w:autoSpaceDE w:val="0"/>
        <w:autoSpaceDN w:val="0"/>
        <w:adjustRightInd w:val="0"/>
        <w:ind w:left="1304"/>
        <w:rPr>
          <w:color w:val="000000"/>
          <w:szCs w:val="24"/>
        </w:rPr>
      </w:pPr>
    </w:p>
    <w:p w:rsidR="00275EB1" w:rsidRDefault="00275EB1" w:rsidP="00275EB1">
      <w:pPr>
        <w:autoSpaceDE w:val="0"/>
        <w:autoSpaceDN w:val="0"/>
        <w:adjustRightInd w:val="0"/>
        <w:ind w:left="1304"/>
        <w:rPr>
          <w:color w:val="000000"/>
          <w:szCs w:val="24"/>
        </w:rPr>
      </w:pPr>
      <w:r w:rsidRPr="00275EB1">
        <w:rPr>
          <w:color w:val="000000"/>
          <w:szCs w:val="24"/>
        </w:rPr>
        <w:t>Kirkonkirjojenpidon</w:t>
      </w:r>
      <w:r>
        <w:rPr>
          <w:color w:val="000000"/>
          <w:szCs w:val="24"/>
        </w:rPr>
        <w:t xml:space="preserve"> </w:t>
      </w:r>
      <w:r w:rsidRPr="00275EB1">
        <w:rPr>
          <w:color w:val="000000"/>
          <w:szCs w:val="24"/>
        </w:rPr>
        <w:t>alueellisen organisoinnin hankkeen yhteydessä selvitettiin, millä</w:t>
      </w:r>
      <w:r>
        <w:rPr>
          <w:color w:val="000000"/>
          <w:szCs w:val="24"/>
        </w:rPr>
        <w:t xml:space="preserve"> </w:t>
      </w:r>
      <w:r w:rsidRPr="00275EB1">
        <w:rPr>
          <w:color w:val="000000"/>
          <w:szCs w:val="24"/>
        </w:rPr>
        <w:t>tavalla olisi mielekkäintä ja taloudellisinta järjestää kirkonkirjojen pito. Selvityksen mukaan sekä</w:t>
      </w:r>
      <w:r>
        <w:rPr>
          <w:color w:val="000000"/>
          <w:szCs w:val="24"/>
        </w:rPr>
        <w:t xml:space="preserve"> </w:t>
      </w:r>
      <w:r w:rsidRPr="00275EB1">
        <w:rPr>
          <w:color w:val="000000"/>
          <w:szCs w:val="24"/>
        </w:rPr>
        <w:t>ammattitaitoon liittyvät että taloudelliset näkökulmat puolsivat kirkonkirjojen</w:t>
      </w:r>
      <w:r w:rsidR="005109FF">
        <w:rPr>
          <w:color w:val="000000"/>
          <w:szCs w:val="24"/>
        </w:rPr>
        <w:t xml:space="preserve"> </w:t>
      </w:r>
      <w:r w:rsidRPr="00275EB1">
        <w:rPr>
          <w:color w:val="000000"/>
          <w:szCs w:val="24"/>
        </w:rPr>
        <w:t>pitoon liittyvien tehtävien keskittämistä alueellisiin keskusrekistereihin.</w:t>
      </w:r>
      <w:r w:rsidR="005109FF">
        <w:rPr>
          <w:color w:val="000000"/>
          <w:szCs w:val="24"/>
        </w:rPr>
        <w:t xml:space="preserve"> </w:t>
      </w:r>
      <w:r w:rsidRPr="00275EB1">
        <w:rPr>
          <w:color w:val="000000"/>
          <w:szCs w:val="24"/>
        </w:rPr>
        <w:t>Kirkkohallituksen täysistunto linjasi marraskuun kokouksessaan, että kirkonkirjojen pito toteutetaan tulevaisuudessa alueellisissa keskusrekistereissä. Hiippakuntien tuomiokapitulit tukevat vapaaehtoisuuden pohjalta tapahtuvaa kesku</w:t>
      </w:r>
      <w:r w:rsidR="005109FF">
        <w:rPr>
          <w:color w:val="000000"/>
          <w:szCs w:val="24"/>
        </w:rPr>
        <w:t>s</w:t>
      </w:r>
      <w:r w:rsidRPr="00275EB1">
        <w:rPr>
          <w:color w:val="000000"/>
          <w:szCs w:val="24"/>
        </w:rPr>
        <w:t>rekisterien perustamista. Keskusrekisterit voivat muodostua seurakuntayhtymään</w:t>
      </w:r>
      <w:r w:rsidR="005109FF">
        <w:rPr>
          <w:color w:val="000000"/>
          <w:szCs w:val="24"/>
        </w:rPr>
        <w:t xml:space="preserve"> </w:t>
      </w:r>
      <w:r w:rsidRPr="00275EB1">
        <w:rPr>
          <w:color w:val="000000"/>
          <w:szCs w:val="24"/>
        </w:rPr>
        <w:t>kuuluvista seurakunnista taikka alueellisesti esimerkiksi seurakuntayhtymää laajemman alueen seurakunnista tai muutoin itsenäisistä seurakunnista. Keskusrekisterien</w:t>
      </w:r>
      <w:r w:rsidR="005109FF">
        <w:rPr>
          <w:color w:val="000000"/>
          <w:szCs w:val="24"/>
        </w:rPr>
        <w:t xml:space="preserve"> </w:t>
      </w:r>
      <w:r w:rsidRPr="00275EB1">
        <w:rPr>
          <w:color w:val="000000"/>
          <w:szCs w:val="24"/>
        </w:rPr>
        <w:t>tarpeeksi on arvioitu 2–4 keskusrekisteriä hiippakuntaa kohti</w:t>
      </w:r>
      <w:r w:rsidR="005109FF">
        <w:rPr>
          <w:color w:val="000000"/>
          <w:szCs w:val="24"/>
        </w:rPr>
        <w:t>.</w:t>
      </w:r>
    </w:p>
    <w:p w:rsidR="005109FF" w:rsidRDefault="005109FF" w:rsidP="00275EB1">
      <w:pPr>
        <w:autoSpaceDE w:val="0"/>
        <w:autoSpaceDN w:val="0"/>
        <w:adjustRightInd w:val="0"/>
        <w:ind w:left="1304"/>
        <w:rPr>
          <w:color w:val="000000"/>
          <w:szCs w:val="24"/>
        </w:rPr>
      </w:pPr>
    </w:p>
    <w:p w:rsidR="005109FF" w:rsidRDefault="005109FF" w:rsidP="005109FF">
      <w:pPr>
        <w:autoSpaceDE w:val="0"/>
        <w:autoSpaceDN w:val="0"/>
        <w:adjustRightInd w:val="0"/>
        <w:ind w:left="1304"/>
        <w:rPr>
          <w:color w:val="000000"/>
          <w:szCs w:val="24"/>
        </w:rPr>
      </w:pPr>
      <w:r w:rsidRPr="005109FF">
        <w:rPr>
          <w:color w:val="000000"/>
          <w:szCs w:val="24"/>
        </w:rPr>
        <w:t>Seurakuntien yhteinen Lukkari-verkkohanke valmistui julkaisukuntoon alkuvuodesta 2015 ja vuoden aikana yli 40 seurakuntataloutta</w:t>
      </w:r>
      <w:r>
        <w:rPr>
          <w:color w:val="000000"/>
          <w:szCs w:val="24"/>
        </w:rPr>
        <w:t xml:space="preserve"> </w:t>
      </w:r>
      <w:r w:rsidRPr="005109FF">
        <w:rPr>
          <w:color w:val="000000"/>
          <w:szCs w:val="24"/>
        </w:rPr>
        <w:t>julkaisi verkkosivustonsa Lukkari-alustalla. Lukkari-alustan</w:t>
      </w:r>
      <w:r>
        <w:rPr>
          <w:color w:val="000000"/>
          <w:szCs w:val="24"/>
        </w:rPr>
        <w:t xml:space="preserve"> </w:t>
      </w:r>
      <w:r w:rsidRPr="005109FF">
        <w:rPr>
          <w:color w:val="000000"/>
          <w:szCs w:val="24"/>
        </w:rPr>
        <w:t>kehittämistä on jatkettu, ja vuoden 2016 lopulla arvioidaan yli sadan seurakuntatalouden olevan mukana Lukkaria käyttämässä.</w:t>
      </w:r>
      <w:r>
        <w:rPr>
          <w:color w:val="000000"/>
          <w:szCs w:val="24"/>
        </w:rPr>
        <w:t xml:space="preserve"> </w:t>
      </w:r>
    </w:p>
    <w:p w:rsidR="005109FF" w:rsidRDefault="005109FF" w:rsidP="005109FF">
      <w:pPr>
        <w:autoSpaceDE w:val="0"/>
        <w:autoSpaceDN w:val="0"/>
        <w:adjustRightInd w:val="0"/>
        <w:ind w:left="1304"/>
        <w:rPr>
          <w:color w:val="000000"/>
          <w:szCs w:val="24"/>
        </w:rPr>
      </w:pPr>
    </w:p>
    <w:p w:rsidR="006F0AD6" w:rsidRPr="003A20D6" w:rsidRDefault="006F0AD6" w:rsidP="00A07FF1">
      <w:pPr>
        <w:autoSpaceDE w:val="0"/>
        <w:autoSpaceDN w:val="0"/>
        <w:adjustRightInd w:val="0"/>
        <w:ind w:left="1304"/>
        <w:rPr>
          <w:b/>
          <w:color w:val="000000"/>
          <w:szCs w:val="24"/>
        </w:rPr>
      </w:pPr>
      <w:r w:rsidRPr="003A20D6">
        <w:rPr>
          <w:b/>
          <w:i/>
          <w:color w:val="000000"/>
          <w:szCs w:val="24"/>
        </w:rPr>
        <w:t>Seurakuntia lakkautettiin ja perustettiin</w:t>
      </w:r>
    </w:p>
    <w:p w:rsidR="005109FF" w:rsidRDefault="005109FF" w:rsidP="00A07FF1">
      <w:pPr>
        <w:autoSpaceDE w:val="0"/>
        <w:autoSpaceDN w:val="0"/>
        <w:adjustRightInd w:val="0"/>
        <w:ind w:left="1304"/>
        <w:rPr>
          <w:color w:val="000000"/>
          <w:szCs w:val="24"/>
        </w:rPr>
      </w:pPr>
    </w:p>
    <w:p w:rsidR="006F0AD6" w:rsidRDefault="0020757F" w:rsidP="0020757F">
      <w:pPr>
        <w:autoSpaceDE w:val="0"/>
        <w:autoSpaceDN w:val="0"/>
        <w:adjustRightInd w:val="0"/>
        <w:ind w:left="1304"/>
        <w:rPr>
          <w:color w:val="000000"/>
          <w:szCs w:val="24"/>
        </w:rPr>
      </w:pPr>
      <w:r>
        <w:rPr>
          <w:color w:val="000000"/>
          <w:szCs w:val="24"/>
        </w:rPr>
        <w:t xml:space="preserve">Seurakuntia oli kertomusvuonna 412. Seurakuntatalouksia oli 290, joista 32 oli seurakuntayhtymiä. </w:t>
      </w:r>
      <w:r w:rsidR="005109FF">
        <w:rPr>
          <w:color w:val="000000"/>
          <w:szCs w:val="24"/>
        </w:rPr>
        <w:t>Vuoden 2015</w:t>
      </w:r>
      <w:r w:rsidR="006F0AD6">
        <w:rPr>
          <w:color w:val="000000"/>
          <w:szCs w:val="24"/>
        </w:rPr>
        <w:t xml:space="preserve"> alussa seura</w:t>
      </w:r>
      <w:r w:rsidR="005109FF">
        <w:rPr>
          <w:color w:val="000000"/>
          <w:szCs w:val="24"/>
        </w:rPr>
        <w:t>kuntien määrä väheni kymmenellä ja seurakuntayhtymien yhdellä</w:t>
      </w:r>
      <w:r w:rsidR="006F0AD6">
        <w:rPr>
          <w:color w:val="000000"/>
          <w:szCs w:val="24"/>
        </w:rPr>
        <w:t>. Seurak</w:t>
      </w:r>
      <w:r w:rsidR="005109FF">
        <w:rPr>
          <w:color w:val="000000"/>
          <w:szCs w:val="24"/>
        </w:rPr>
        <w:t>untatalouksien määrä väheni viidellä</w:t>
      </w:r>
      <w:r>
        <w:rPr>
          <w:color w:val="000000"/>
          <w:szCs w:val="24"/>
        </w:rPr>
        <w:t xml:space="preserve">. Lakkautettujen ja yhdistettyjen seurakuntien tilalle perustettiin neljä uutta seurakuntaa. </w:t>
      </w:r>
    </w:p>
    <w:p w:rsidR="000B78F7" w:rsidRDefault="000B78F7" w:rsidP="00A07FF1">
      <w:pPr>
        <w:autoSpaceDE w:val="0"/>
        <w:autoSpaceDN w:val="0"/>
        <w:adjustRightInd w:val="0"/>
        <w:ind w:left="1304"/>
        <w:rPr>
          <w:b/>
          <w:i/>
          <w:color w:val="000000"/>
          <w:szCs w:val="24"/>
        </w:rPr>
      </w:pPr>
    </w:p>
    <w:p w:rsidR="006F0AD6" w:rsidRPr="003A20D6" w:rsidRDefault="006F0AD6" w:rsidP="00A07FF1">
      <w:pPr>
        <w:autoSpaceDE w:val="0"/>
        <w:autoSpaceDN w:val="0"/>
        <w:adjustRightInd w:val="0"/>
        <w:ind w:left="1304"/>
        <w:rPr>
          <w:b/>
          <w:color w:val="000000"/>
          <w:szCs w:val="24"/>
        </w:rPr>
      </w:pPr>
      <w:r w:rsidRPr="003A20D6">
        <w:rPr>
          <w:b/>
          <w:i/>
          <w:color w:val="000000"/>
          <w:szCs w:val="24"/>
        </w:rPr>
        <w:t>Seurakuntien verotulojen kehitys</w:t>
      </w:r>
    </w:p>
    <w:p w:rsidR="0020757F" w:rsidRDefault="0020757F" w:rsidP="00A07FF1">
      <w:pPr>
        <w:autoSpaceDE w:val="0"/>
        <w:autoSpaceDN w:val="0"/>
        <w:adjustRightInd w:val="0"/>
        <w:ind w:left="1304"/>
        <w:rPr>
          <w:color w:val="000000"/>
          <w:szCs w:val="24"/>
        </w:rPr>
      </w:pPr>
    </w:p>
    <w:p w:rsidR="0020757F" w:rsidRPr="0020757F" w:rsidRDefault="005D74D7" w:rsidP="0020757F">
      <w:pPr>
        <w:autoSpaceDE w:val="0"/>
        <w:autoSpaceDN w:val="0"/>
        <w:adjustRightInd w:val="0"/>
        <w:ind w:left="1304"/>
        <w:rPr>
          <w:color w:val="000000"/>
          <w:szCs w:val="24"/>
        </w:rPr>
      </w:pPr>
      <w:r>
        <w:rPr>
          <w:color w:val="000000"/>
          <w:szCs w:val="24"/>
        </w:rPr>
        <w:t>Seurakunnille tilitettiin k</w:t>
      </w:r>
      <w:r w:rsidR="0020757F" w:rsidRPr="0020757F">
        <w:rPr>
          <w:color w:val="000000"/>
          <w:szCs w:val="24"/>
        </w:rPr>
        <w:t>irkollisveroja</w:t>
      </w:r>
      <w:r>
        <w:rPr>
          <w:color w:val="000000"/>
          <w:szCs w:val="24"/>
        </w:rPr>
        <w:t xml:space="preserve"> </w:t>
      </w:r>
      <w:r w:rsidR="0020757F" w:rsidRPr="0020757F">
        <w:rPr>
          <w:color w:val="000000"/>
          <w:szCs w:val="24"/>
        </w:rPr>
        <w:t>905,9 miljoonaa euroa</w:t>
      </w:r>
      <w:r w:rsidR="0020757F">
        <w:rPr>
          <w:color w:val="000000"/>
          <w:szCs w:val="24"/>
        </w:rPr>
        <w:t xml:space="preserve"> (+1,1 %) ja</w:t>
      </w:r>
      <w:r>
        <w:rPr>
          <w:color w:val="000000"/>
          <w:szCs w:val="24"/>
        </w:rPr>
        <w:t xml:space="preserve"> osuutta </w:t>
      </w:r>
    </w:p>
    <w:p w:rsidR="0020757F" w:rsidRPr="0020757F" w:rsidRDefault="0020757F" w:rsidP="0020757F">
      <w:pPr>
        <w:autoSpaceDE w:val="0"/>
        <w:autoSpaceDN w:val="0"/>
        <w:adjustRightInd w:val="0"/>
        <w:ind w:left="1304"/>
        <w:rPr>
          <w:color w:val="000000"/>
          <w:szCs w:val="24"/>
        </w:rPr>
      </w:pPr>
      <w:r>
        <w:rPr>
          <w:color w:val="000000"/>
          <w:szCs w:val="24"/>
        </w:rPr>
        <w:t>y</w:t>
      </w:r>
      <w:r w:rsidR="005D74D7">
        <w:rPr>
          <w:color w:val="000000"/>
          <w:szCs w:val="24"/>
        </w:rPr>
        <w:t xml:space="preserve">hteisöverosta </w:t>
      </w:r>
      <w:r w:rsidRPr="0020757F">
        <w:rPr>
          <w:color w:val="000000"/>
          <w:szCs w:val="24"/>
        </w:rPr>
        <w:t>124,4 miljoonaa euroa</w:t>
      </w:r>
      <w:r>
        <w:rPr>
          <w:color w:val="000000"/>
          <w:szCs w:val="24"/>
        </w:rPr>
        <w:t xml:space="preserve"> (+7,7 %). </w:t>
      </w:r>
      <w:r w:rsidRPr="0020757F">
        <w:rPr>
          <w:color w:val="000000"/>
          <w:szCs w:val="24"/>
        </w:rPr>
        <w:t>Yhteensä verotulot olivat 1 030,3 miljoonaa euroa</w:t>
      </w:r>
      <w:r w:rsidR="005D74D7">
        <w:rPr>
          <w:color w:val="000000"/>
          <w:szCs w:val="24"/>
        </w:rPr>
        <w:t xml:space="preserve"> (+1,8 %)</w:t>
      </w:r>
      <w:r w:rsidRPr="0020757F">
        <w:rPr>
          <w:color w:val="000000"/>
          <w:szCs w:val="24"/>
        </w:rPr>
        <w:t>. Verotilitysten euromäärä oli kaikkien aikojen</w:t>
      </w:r>
      <w:r w:rsidR="005D74D7">
        <w:rPr>
          <w:color w:val="000000"/>
          <w:szCs w:val="24"/>
        </w:rPr>
        <w:t xml:space="preserve"> </w:t>
      </w:r>
      <w:r w:rsidRPr="0020757F">
        <w:rPr>
          <w:color w:val="000000"/>
          <w:szCs w:val="24"/>
        </w:rPr>
        <w:t>suurin.</w:t>
      </w:r>
      <w:r w:rsidR="005D74D7">
        <w:rPr>
          <w:color w:val="000000"/>
          <w:szCs w:val="24"/>
        </w:rPr>
        <w:t xml:space="preserve"> </w:t>
      </w:r>
      <w:r w:rsidRPr="0020757F">
        <w:rPr>
          <w:color w:val="000000"/>
          <w:szCs w:val="24"/>
        </w:rPr>
        <w:t>Vuoden 2015 rahanarvoksi muutettuna korkein vero</w:t>
      </w:r>
      <w:r w:rsidR="00952828">
        <w:rPr>
          <w:color w:val="000000"/>
          <w:szCs w:val="24"/>
        </w:rPr>
        <w:t>määrä</w:t>
      </w:r>
      <w:r w:rsidRPr="0020757F">
        <w:rPr>
          <w:color w:val="000000"/>
          <w:szCs w:val="24"/>
        </w:rPr>
        <w:t xml:space="preserve"> – 1 073 milj.</w:t>
      </w:r>
      <w:r w:rsidR="005D74D7">
        <w:rPr>
          <w:color w:val="000000"/>
          <w:szCs w:val="24"/>
        </w:rPr>
        <w:t xml:space="preserve"> </w:t>
      </w:r>
    </w:p>
    <w:p w:rsidR="0020757F" w:rsidRDefault="0020757F" w:rsidP="0020757F">
      <w:pPr>
        <w:autoSpaceDE w:val="0"/>
        <w:autoSpaceDN w:val="0"/>
        <w:adjustRightInd w:val="0"/>
        <w:ind w:left="1304"/>
        <w:rPr>
          <w:color w:val="000000"/>
          <w:szCs w:val="24"/>
        </w:rPr>
      </w:pPr>
      <w:r w:rsidRPr="0020757F">
        <w:rPr>
          <w:color w:val="000000"/>
          <w:szCs w:val="24"/>
        </w:rPr>
        <w:t>euroa – tilitettiin kuitenkin</w:t>
      </w:r>
      <w:r w:rsidR="005D74D7">
        <w:rPr>
          <w:color w:val="000000"/>
          <w:szCs w:val="24"/>
        </w:rPr>
        <w:t xml:space="preserve"> jo</w:t>
      </w:r>
      <w:r w:rsidRPr="0020757F">
        <w:rPr>
          <w:color w:val="000000"/>
          <w:szCs w:val="24"/>
        </w:rPr>
        <w:t xml:space="preserve"> vuonna 2008.</w:t>
      </w:r>
    </w:p>
    <w:p w:rsidR="005D74D7" w:rsidRPr="0020757F" w:rsidRDefault="005D74D7" w:rsidP="0020757F">
      <w:pPr>
        <w:autoSpaceDE w:val="0"/>
        <w:autoSpaceDN w:val="0"/>
        <w:adjustRightInd w:val="0"/>
        <w:ind w:left="1304"/>
        <w:rPr>
          <w:color w:val="000000"/>
          <w:szCs w:val="24"/>
        </w:rPr>
      </w:pPr>
    </w:p>
    <w:p w:rsidR="0020757F" w:rsidRDefault="005D74D7" w:rsidP="0020757F">
      <w:pPr>
        <w:autoSpaceDE w:val="0"/>
        <w:autoSpaceDN w:val="0"/>
        <w:adjustRightInd w:val="0"/>
        <w:ind w:left="1304"/>
        <w:rPr>
          <w:color w:val="000000"/>
          <w:szCs w:val="24"/>
        </w:rPr>
      </w:pPr>
      <w:r>
        <w:rPr>
          <w:color w:val="000000"/>
          <w:szCs w:val="24"/>
        </w:rPr>
        <w:t xml:space="preserve">Kirkollisverojen tilitysten kasvuun vaikuttivat eniten marraskuun aikaisempia vuosia pienempi maksuunpanotilitys ja joulukuussa tehty verotilitysten jako-osuuden poikkeuksellinen korotus. </w:t>
      </w:r>
      <w:r w:rsidR="0020757F" w:rsidRPr="0020757F">
        <w:rPr>
          <w:color w:val="000000"/>
          <w:szCs w:val="24"/>
        </w:rPr>
        <w:t>Verotulot yhteenlaskettuna kasvua oli</w:t>
      </w:r>
      <w:r w:rsidR="000B78F7">
        <w:rPr>
          <w:color w:val="000000"/>
          <w:szCs w:val="24"/>
        </w:rPr>
        <w:t xml:space="preserve"> </w:t>
      </w:r>
      <w:r w:rsidR="0020757F" w:rsidRPr="0020757F">
        <w:rPr>
          <w:color w:val="000000"/>
          <w:szCs w:val="24"/>
        </w:rPr>
        <w:t xml:space="preserve">77 prosentilla ja </w:t>
      </w:r>
      <w:r w:rsidR="000B78F7">
        <w:rPr>
          <w:color w:val="000000"/>
          <w:szCs w:val="24"/>
        </w:rPr>
        <w:t>vähenemistä</w:t>
      </w:r>
      <w:r w:rsidR="0020757F" w:rsidRPr="0020757F">
        <w:rPr>
          <w:color w:val="000000"/>
          <w:szCs w:val="24"/>
        </w:rPr>
        <w:t xml:space="preserve"> 23 prosentilla seurakuntatalouksista.</w:t>
      </w:r>
    </w:p>
    <w:p w:rsidR="006F0AD6" w:rsidRDefault="006F0AD6" w:rsidP="00A07FF1">
      <w:pPr>
        <w:autoSpaceDE w:val="0"/>
        <w:autoSpaceDN w:val="0"/>
        <w:adjustRightInd w:val="0"/>
        <w:ind w:left="1304"/>
        <w:rPr>
          <w:color w:val="000000"/>
          <w:szCs w:val="24"/>
        </w:rPr>
      </w:pPr>
    </w:p>
    <w:p w:rsidR="000B78F7" w:rsidRPr="00C56223" w:rsidRDefault="000B78F7" w:rsidP="00A07FF1">
      <w:pPr>
        <w:autoSpaceDE w:val="0"/>
        <w:autoSpaceDN w:val="0"/>
        <w:adjustRightInd w:val="0"/>
        <w:ind w:left="1304"/>
        <w:rPr>
          <w:b/>
          <w:szCs w:val="24"/>
        </w:rPr>
      </w:pPr>
      <w:r w:rsidRPr="00C56223">
        <w:rPr>
          <w:b/>
          <w:szCs w:val="24"/>
        </w:rPr>
        <w:t>Kirkon yhteinen toiminta</w:t>
      </w:r>
    </w:p>
    <w:p w:rsidR="000B78F7" w:rsidRDefault="000B78F7" w:rsidP="00A07FF1">
      <w:pPr>
        <w:autoSpaceDE w:val="0"/>
        <w:autoSpaceDN w:val="0"/>
        <w:adjustRightInd w:val="0"/>
        <w:ind w:left="1304"/>
        <w:rPr>
          <w:color w:val="000000"/>
          <w:szCs w:val="24"/>
        </w:rPr>
      </w:pPr>
    </w:p>
    <w:p w:rsidR="00C56223" w:rsidRDefault="000B78F7" w:rsidP="00A07FF1">
      <w:pPr>
        <w:autoSpaceDE w:val="0"/>
        <w:autoSpaceDN w:val="0"/>
        <w:adjustRightInd w:val="0"/>
        <w:ind w:left="1304"/>
        <w:rPr>
          <w:color w:val="000000"/>
          <w:szCs w:val="24"/>
        </w:rPr>
      </w:pPr>
      <w:r>
        <w:rPr>
          <w:color w:val="000000"/>
          <w:szCs w:val="24"/>
        </w:rPr>
        <w:t>Kirko</w:t>
      </w:r>
      <w:r w:rsidR="00C56223">
        <w:rPr>
          <w:color w:val="000000"/>
          <w:szCs w:val="24"/>
        </w:rPr>
        <w:t>n yhteisen toiminnan tavoitteet</w:t>
      </w:r>
      <w:r>
        <w:rPr>
          <w:color w:val="000000"/>
          <w:szCs w:val="24"/>
        </w:rPr>
        <w:t xml:space="preserve"> ja </w:t>
      </w:r>
      <w:r w:rsidR="00C56223">
        <w:rPr>
          <w:color w:val="000000"/>
          <w:szCs w:val="24"/>
        </w:rPr>
        <w:t>niiden toteutuminen on esitetty taulukkomuodossa vuosikertomuksen sivulta 26 alkaen.</w:t>
      </w:r>
    </w:p>
    <w:p w:rsidR="00C56223" w:rsidRDefault="00C56223" w:rsidP="00A07FF1">
      <w:pPr>
        <w:autoSpaceDE w:val="0"/>
        <w:autoSpaceDN w:val="0"/>
        <w:adjustRightInd w:val="0"/>
        <w:ind w:left="1304"/>
        <w:rPr>
          <w:color w:val="000000"/>
          <w:szCs w:val="24"/>
        </w:rPr>
      </w:pPr>
    </w:p>
    <w:p w:rsidR="00C56223" w:rsidRPr="00C56223" w:rsidRDefault="00C56223" w:rsidP="00A07FF1">
      <w:pPr>
        <w:autoSpaceDE w:val="0"/>
        <w:autoSpaceDN w:val="0"/>
        <w:adjustRightInd w:val="0"/>
        <w:ind w:left="1304"/>
        <w:rPr>
          <w:b/>
          <w:i/>
          <w:color w:val="000000"/>
          <w:szCs w:val="24"/>
        </w:rPr>
      </w:pPr>
      <w:r w:rsidRPr="00C56223">
        <w:rPr>
          <w:b/>
          <w:i/>
          <w:color w:val="000000"/>
          <w:szCs w:val="24"/>
        </w:rPr>
        <w:t>Strategiset hankkeet</w:t>
      </w:r>
    </w:p>
    <w:p w:rsidR="000B78F7" w:rsidRDefault="000B78F7" w:rsidP="00A07FF1">
      <w:pPr>
        <w:autoSpaceDE w:val="0"/>
        <w:autoSpaceDN w:val="0"/>
        <w:adjustRightInd w:val="0"/>
        <w:ind w:left="1304"/>
        <w:rPr>
          <w:color w:val="000000"/>
          <w:szCs w:val="24"/>
        </w:rPr>
      </w:pPr>
    </w:p>
    <w:p w:rsidR="00C56223" w:rsidRPr="00C56223" w:rsidRDefault="00C56223" w:rsidP="00A07FF1">
      <w:pPr>
        <w:autoSpaceDE w:val="0"/>
        <w:autoSpaceDN w:val="0"/>
        <w:adjustRightInd w:val="0"/>
        <w:ind w:left="1304"/>
        <w:rPr>
          <w:color w:val="000000"/>
          <w:szCs w:val="24"/>
          <w:u w:val="single"/>
        </w:rPr>
      </w:pPr>
      <w:r w:rsidRPr="00C56223">
        <w:rPr>
          <w:color w:val="000000"/>
          <w:szCs w:val="24"/>
          <w:u w:val="single"/>
        </w:rPr>
        <w:t>Kirkon strategian jalkautus</w:t>
      </w:r>
    </w:p>
    <w:p w:rsidR="00C56223" w:rsidRPr="00C56223" w:rsidRDefault="00C56223" w:rsidP="00C56223">
      <w:pPr>
        <w:autoSpaceDE w:val="0"/>
        <w:autoSpaceDN w:val="0"/>
        <w:adjustRightInd w:val="0"/>
        <w:ind w:left="1304"/>
        <w:rPr>
          <w:i/>
          <w:color w:val="000000"/>
          <w:szCs w:val="24"/>
        </w:rPr>
      </w:pPr>
      <w:r w:rsidRPr="00C56223">
        <w:rPr>
          <w:i/>
          <w:color w:val="000000"/>
          <w:szCs w:val="24"/>
        </w:rPr>
        <w:t xml:space="preserve">Kohtaamisen kirkko – Suomen evankelis-luterilaisen kirkon toiminnan suunta vuoteen </w:t>
      </w:r>
    </w:p>
    <w:p w:rsidR="00C56223" w:rsidRDefault="00C56223" w:rsidP="00C56223">
      <w:pPr>
        <w:autoSpaceDE w:val="0"/>
        <w:autoSpaceDN w:val="0"/>
        <w:adjustRightInd w:val="0"/>
        <w:ind w:left="1304"/>
        <w:rPr>
          <w:color w:val="000000"/>
          <w:szCs w:val="24"/>
        </w:rPr>
      </w:pPr>
      <w:r w:rsidRPr="00C56223">
        <w:rPr>
          <w:i/>
          <w:color w:val="000000"/>
          <w:szCs w:val="24"/>
        </w:rPr>
        <w:t>2020</w:t>
      </w:r>
      <w:r>
        <w:rPr>
          <w:color w:val="000000"/>
          <w:szCs w:val="24"/>
        </w:rPr>
        <w:t xml:space="preserve"> </w:t>
      </w:r>
      <w:r w:rsidRPr="00C56223">
        <w:rPr>
          <w:color w:val="000000"/>
          <w:szCs w:val="24"/>
        </w:rPr>
        <w:t>julkaistiin vuonna 2014 suomeksi ja ruotsiksi. Samassa yhteydessä ilmestyi</w:t>
      </w:r>
      <w:r>
        <w:rPr>
          <w:color w:val="000000"/>
          <w:szCs w:val="24"/>
        </w:rPr>
        <w:t xml:space="preserve"> </w:t>
      </w:r>
      <w:r w:rsidRPr="00C56223">
        <w:rPr>
          <w:i/>
          <w:color w:val="000000"/>
          <w:szCs w:val="24"/>
        </w:rPr>
        <w:t>Strategiaopas seurakunnille</w:t>
      </w:r>
      <w:r>
        <w:rPr>
          <w:color w:val="000000"/>
          <w:szCs w:val="24"/>
        </w:rPr>
        <w:t xml:space="preserve"> </w:t>
      </w:r>
      <w:r w:rsidRPr="00C56223">
        <w:rPr>
          <w:color w:val="000000"/>
          <w:szCs w:val="24"/>
        </w:rPr>
        <w:t>-kirjasen päivitetty versio niin ikään suomeksi ja</w:t>
      </w:r>
      <w:r>
        <w:rPr>
          <w:color w:val="000000"/>
          <w:szCs w:val="24"/>
        </w:rPr>
        <w:t xml:space="preserve"> </w:t>
      </w:r>
      <w:r w:rsidRPr="00C56223">
        <w:rPr>
          <w:color w:val="000000"/>
          <w:szCs w:val="24"/>
        </w:rPr>
        <w:t>ruotsiksi.</w:t>
      </w:r>
      <w:r>
        <w:rPr>
          <w:color w:val="000000"/>
          <w:szCs w:val="24"/>
        </w:rPr>
        <w:t xml:space="preserve"> </w:t>
      </w:r>
      <w:r w:rsidRPr="00C56223">
        <w:rPr>
          <w:color w:val="000000"/>
          <w:szCs w:val="24"/>
        </w:rPr>
        <w:t>Vuoden 2015 aikana julkaistiin</w:t>
      </w:r>
      <w:r>
        <w:rPr>
          <w:color w:val="000000"/>
          <w:szCs w:val="24"/>
        </w:rPr>
        <w:t xml:space="preserve"> </w:t>
      </w:r>
      <w:r w:rsidRPr="00C56223">
        <w:rPr>
          <w:i/>
          <w:color w:val="000000"/>
          <w:szCs w:val="24"/>
        </w:rPr>
        <w:t>Kohtaamisen kirkko</w:t>
      </w:r>
      <w:r>
        <w:rPr>
          <w:color w:val="000000"/>
          <w:szCs w:val="24"/>
        </w:rPr>
        <w:t xml:space="preserve"> </w:t>
      </w:r>
      <w:r w:rsidRPr="00C56223">
        <w:rPr>
          <w:color w:val="000000"/>
          <w:szCs w:val="24"/>
        </w:rPr>
        <w:t>pohjoissaameksi,</w:t>
      </w:r>
      <w:r>
        <w:rPr>
          <w:color w:val="000000"/>
          <w:szCs w:val="24"/>
        </w:rPr>
        <w:t xml:space="preserve"> </w:t>
      </w:r>
      <w:r w:rsidRPr="00C56223">
        <w:rPr>
          <w:color w:val="000000"/>
          <w:szCs w:val="24"/>
        </w:rPr>
        <w:t>englanniksi ja ranskaksi. Kieliversiot tukevat asiakirjan ajatusta ymmärrettävästä</w:t>
      </w:r>
      <w:r>
        <w:rPr>
          <w:color w:val="000000"/>
          <w:szCs w:val="24"/>
        </w:rPr>
        <w:t xml:space="preserve"> </w:t>
      </w:r>
      <w:r w:rsidRPr="00C56223">
        <w:rPr>
          <w:color w:val="000000"/>
          <w:szCs w:val="24"/>
        </w:rPr>
        <w:t>viestinnästä ja vuorovaikutuksesta kulttuurisesti ja kielellisesti moninaistuvassa</w:t>
      </w:r>
      <w:r>
        <w:rPr>
          <w:color w:val="000000"/>
          <w:szCs w:val="24"/>
        </w:rPr>
        <w:t xml:space="preserve"> </w:t>
      </w:r>
      <w:r w:rsidRPr="00C56223">
        <w:rPr>
          <w:color w:val="000000"/>
          <w:szCs w:val="24"/>
        </w:rPr>
        <w:t>toimintaympäristössä.</w:t>
      </w:r>
      <w:r>
        <w:rPr>
          <w:color w:val="000000"/>
          <w:szCs w:val="24"/>
        </w:rPr>
        <w:t xml:space="preserve"> </w:t>
      </w:r>
      <w:r w:rsidRPr="00C56223">
        <w:rPr>
          <w:i/>
          <w:color w:val="000000"/>
          <w:szCs w:val="24"/>
        </w:rPr>
        <w:t>Kohtaamisen kirkko</w:t>
      </w:r>
      <w:r>
        <w:rPr>
          <w:color w:val="000000"/>
          <w:szCs w:val="24"/>
        </w:rPr>
        <w:t xml:space="preserve"> on vaikuttanut vuoden 2015 aikana useisiin kirkon erilaisiin strategisiin asiakirjoihin.</w:t>
      </w:r>
    </w:p>
    <w:p w:rsidR="00C56223" w:rsidRDefault="00C56223" w:rsidP="00C56223">
      <w:pPr>
        <w:autoSpaceDE w:val="0"/>
        <w:autoSpaceDN w:val="0"/>
        <w:adjustRightInd w:val="0"/>
        <w:ind w:left="1304"/>
        <w:rPr>
          <w:color w:val="000000"/>
          <w:szCs w:val="24"/>
        </w:rPr>
      </w:pPr>
    </w:p>
    <w:p w:rsidR="00C56223" w:rsidRPr="00C56223" w:rsidRDefault="00C56223" w:rsidP="00C56223">
      <w:pPr>
        <w:autoSpaceDE w:val="0"/>
        <w:autoSpaceDN w:val="0"/>
        <w:adjustRightInd w:val="0"/>
        <w:ind w:left="1304"/>
        <w:rPr>
          <w:color w:val="000000"/>
          <w:szCs w:val="24"/>
          <w:u w:val="single"/>
        </w:rPr>
      </w:pPr>
      <w:r w:rsidRPr="00C56223">
        <w:rPr>
          <w:color w:val="000000"/>
          <w:szCs w:val="24"/>
          <w:u w:val="single"/>
        </w:rPr>
        <w:t>Seurakuntarakenteiden kehittämishanke</w:t>
      </w:r>
    </w:p>
    <w:p w:rsidR="00C56223" w:rsidRDefault="00C56223" w:rsidP="004A7E8C">
      <w:pPr>
        <w:autoSpaceDE w:val="0"/>
        <w:autoSpaceDN w:val="0"/>
        <w:adjustRightInd w:val="0"/>
        <w:ind w:left="1304"/>
        <w:rPr>
          <w:color w:val="000000"/>
          <w:szCs w:val="24"/>
        </w:rPr>
      </w:pPr>
      <w:r w:rsidRPr="00C56223">
        <w:rPr>
          <w:color w:val="000000"/>
          <w:szCs w:val="24"/>
        </w:rPr>
        <w:t>Seurakuntarakenteiden kokonaisuudistus raukesi kirkolliskokouksen päätöksellä</w:t>
      </w:r>
      <w:r>
        <w:rPr>
          <w:color w:val="000000"/>
          <w:szCs w:val="24"/>
        </w:rPr>
        <w:t xml:space="preserve"> </w:t>
      </w:r>
      <w:r w:rsidRPr="00C56223">
        <w:rPr>
          <w:color w:val="000000"/>
          <w:szCs w:val="24"/>
        </w:rPr>
        <w:t>7.5.201</w:t>
      </w:r>
      <w:r>
        <w:rPr>
          <w:color w:val="000000"/>
          <w:szCs w:val="24"/>
        </w:rPr>
        <w:t xml:space="preserve">5. </w:t>
      </w:r>
      <w:r w:rsidR="004A7E8C" w:rsidRPr="004A7E8C">
        <w:rPr>
          <w:color w:val="000000"/>
          <w:szCs w:val="24"/>
        </w:rPr>
        <w:t>Kirkolliskokouksen päätöksen jälkeen hankkeessa keskityttiin seurakuntien yhteistyön edistämiseen yhdessä hiippakuntien kanssa nykylainsäädännön pohjalta.</w:t>
      </w:r>
      <w:r w:rsidR="004A7E8C">
        <w:rPr>
          <w:color w:val="000000"/>
          <w:szCs w:val="24"/>
        </w:rPr>
        <w:t xml:space="preserve"> </w:t>
      </w:r>
      <w:r w:rsidR="004A7E8C" w:rsidRPr="004A7E8C">
        <w:rPr>
          <w:color w:val="000000"/>
          <w:szCs w:val="24"/>
        </w:rPr>
        <w:t>Vuoden 2015 lopussa eri hiippakunnissa oli käynnissä useita kymmeniä seurakuntarakenteisiin liittyviä prosesseja, joiden tavoitteena on seurakuntien välisen</w:t>
      </w:r>
      <w:r w:rsidR="004A7E8C">
        <w:rPr>
          <w:color w:val="000000"/>
          <w:szCs w:val="24"/>
        </w:rPr>
        <w:t xml:space="preserve"> </w:t>
      </w:r>
      <w:r w:rsidR="004A7E8C" w:rsidRPr="004A7E8C">
        <w:rPr>
          <w:color w:val="000000"/>
          <w:szCs w:val="24"/>
        </w:rPr>
        <w:t>sopimusyhteistyön solmiminen, muutokset seurakuntajaotuksessa tai seurakuntayhtymän perustaminen vapaaehtoiselta pohjalt</w:t>
      </w:r>
      <w:r w:rsidR="004A7E8C">
        <w:rPr>
          <w:color w:val="000000"/>
          <w:szCs w:val="24"/>
        </w:rPr>
        <w:t>a.</w:t>
      </w:r>
    </w:p>
    <w:p w:rsidR="004A7E8C" w:rsidRDefault="004A7E8C" w:rsidP="004A7E8C">
      <w:pPr>
        <w:autoSpaceDE w:val="0"/>
        <w:autoSpaceDN w:val="0"/>
        <w:adjustRightInd w:val="0"/>
        <w:ind w:left="1304"/>
        <w:rPr>
          <w:color w:val="000000"/>
          <w:szCs w:val="24"/>
        </w:rPr>
      </w:pPr>
    </w:p>
    <w:p w:rsidR="004A7E8C" w:rsidRDefault="004A7E8C" w:rsidP="004A7E8C">
      <w:pPr>
        <w:autoSpaceDE w:val="0"/>
        <w:autoSpaceDN w:val="0"/>
        <w:adjustRightInd w:val="0"/>
        <w:ind w:left="1304"/>
        <w:rPr>
          <w:color w:val="000000"/>
          <w:szCs w:val="24"/>
        </w:rPr>
      </w:pPr>
      <w:r>
        <w:rPr>
          <w:color w:val="000000"/>
          <w:szCs w:val="24"/>
          <w:u w:val="single"/>
        </w:rPr>
        <w:t>Kipan tuki asiakkaille</w:t>
      </w:r>
    </w:p>
    <w:p w:rsidR="004A7E8C" w:rsidRDefault="004A7E8C" w:rsidP="004A7E8C">
      <w:pPr>
        <w:autoSpaceDE w:val="0"/>
        <w:autoSpaceDN w:val="0"/>
        <w:adjustRightInd w:val="0"/>
        <w:ind w:left="1304"/>
        <w:rPr>
          <w:color w:val="000000"/>
          <w:szCs w:val="24"/>
        </w:rPr>
      </w:pPr>
      <w:r>
        <w:rPr>
          <w:color w:val="000000"/>
          <w:szCs w:val="24"/>
        </w:rPr>
        <w:t>Vuoden 2015 aikana tukea annettiin yhteensä 40 seurakuntataloudelle. 35 seurakuntataloudelle tukena annettiin kaikki projektituen palvelut ja Kipa-infotilaisuuksia esimiehille ja työntekijöille ja viidelle seurakuntataloudelle käyttöönoton viimeistelytoimenpiteisiin.</w:t>
      </w:r>
    </w:p>
    <w:p w:rsidR="004A7E8C" w:rsidRDefault="004A7E8C" w:rsidP="004A7E8C">
      <w:pPr>
        <w:autoSpaceDE w:val="0"/>
        <w:autoSpaceDN w:val="0"/>
        <w:adjustRightInd w:val="0"/>
        <w:ind w:left="1304"/>
        <w:rPr>
          <w:color w:val="000000"/>
          <w:szCs w:val="24"/>
        </w:rPr>
      </w:pPr>
    </w:p>
    <w:p w:rsidR="004A7E8C" w:rsidRDefault="004A7E8C" w:rsidP="004A7E8C">
      <w:pPr>
        <w:autoSpaceDE w:val="0"/>
        <w:autoSpaceDN w:val="0"/>
        <w:adjustRightInd w:val="0"/>
        <w:ind w:left="1304"/>
        <w:rPr>
          <w:color w:val="000000"/>
          <w:szCs w:val="24"/>
        </w:rPr>
      </w:pPr>
      <w:r>
        <w:rPr>
          <w:color w:val="000000"/>
          <w:szCs w:val="24"/>
          <w:u w:val="single"/>
        </w:rPr>
        <w:t>Reformaation merkkivuosi</w:t>
      </w:r>
    </w:p>
    <w:p w:rsidR="004A7E8C" w:rsidRDefault="004A7E8C" w:rsidP="004A7E8C">
      <w:pPr>
        <w:autoSpaceDE w:val="0"/>
        <w:autoSpaceDN w:val="0"/>
        <w:adjustRightInd w:val="0"/>
        <w:ind w:left="1304"/>
        <w:rPr>
          <w:color w:val="000000"/>
          <w:szCs w:val="24"/>
        </w:rPr>
      </w:pPr>
      <w:r w:rsidRPr="004A7E8C">
        <w:rPr>
          <w:color w:val="000000"/>
          <w:szCs w:val="24"/>
        </w:rPr>
        <w:t>Vuonna 2015 ovat korostuneet viestintä ja verkostoituminen. Seurakuntia,</w:t>
      </w:r>
      <w:r>
        <w:rPr>
          <w:color w:val="000000"/>
          <w:szCs w:val="24"/>
        </w:rPr>
        <w:t xml:space="preserve"> </w:t>
      </w:r>
      <w:r w:rsidRPr="004A7E8C">
        <w:rPr>
          <w:color w:val="000000"/>
          <w:szCs w:val="24"/>
        </w:rPr>
        <w:t>hiippakuntia ja muita mahdollisia yhteistyökumppaneita on informoitu merkkivuoden perusteista, ja yhteistyötä on tehty eri toimijoiden kanssa. Erityisesti on syytä nostaa esiin yhteistyö Turun kaupungin sekä Turun ja Kaarinan</w:t>
      </w:r>
      <w:r>
        <w:rPr>
          <w:color w:val="000000"/>
          <w:szCs w:val="24"/>
        </w:rPr>
        <w:t xml:space="preserve"> </w:t>
      </w:r>
      <w:r w:rsidRPr="004A7E8C">
        <w:rPr>
          <w:color w:val="000000"/>
          <w:szCs w:val="24"/>
        </w:rPr>
        <w:t xml:space="preserve">seurakuntayhtymän </w:t>
      </w:r>
      <w:r w:rsidRPr="004A7E8C">
        <w:rPr>
          <w:color w:val="000000"/>
          <w:szCs w:val="24"/>
        </w:rPr>
        <w:lastRenderedPageBreak/>
        <w:t>merkkivuosihankkeen kanssa. Esimerkiksi merkkivuoden</w:t>
      </w:r>
      <w:r>
        <w:rPr>
          <w:color w:val="000000"/>
          <w:szCs w:val="24"/>
        </w:rPr>
        <w:t xml:space="preserve"> </w:t>
      </w:r>
      <w:r w:rsidRPr="004A7E8C">
        <w:rPr>
          <w:color w:val="000000"/>
          <w:szCs w:val="24"/>
        </w:rPr>
        <w:t>kansalaisportaali reformaatio2017.fi on toteutettu yhteistyössä Turun hankkeen</w:t>
      </w:r>
      <w:r>
        <w:rPr>
          <w:color w:val="000000"/>
          <w:szCs w:val="24"/>
        </w:rPr>
        <w:t xml:space="preserve"> </w:t>
      </w:r>
      <w:r w:rsidRPr="004A7E8C">
        <w:rPr>
          <w:color w:val="000000"/>
          <w:szCs w:val="24"/>
        </w:rPr>
        <w:t>kanssa</w:t>
      </w:r>
      <w:r>
        <w:rPr>
          <w:color w:val="000000"/>
          <w:szCs w:val="24"/>
        </w:rPr>
        <w:t>.</w:t>
      </w:r>
    </w:p>
    <w:p w:rsidR="004A7E8C" w:rsidRDefault="004A7E8C" w:rsidP="004A7E8C">
      <w:pPr>
        <w:autoSpaceDE w:val="0"/>
        <w:autoSpaceDN w:val="0"/>
        <w:adjustRightInd w:val="0"/>
        <w:ind w:left="1304"/>
        <w:rPr>
          <w:color w:val="000000"/>
          <w:szCs w:val="24"/>
        </w:rPr>
      </w:pPr>
    </w:p>
    <w:p w:rsidR="004A7E8C" w:rsidRDefault="004A7E8C" w:rsidP="004A7E8C">
      <w:pPr>
        <w:autoSpaceDE w:val="0"/>
        <w:autoSpaceDN w:val="0"/>
        <w:adjustRightInd w:val="0"/>
        <w:ind w:left="1304"/>
        <w:rPr>
          <w:color w:val="000000"/>
          <w:szCs w:val="24"/>
        </w:rPr>
      </w:pPr>
      <w:r>
        <w:rPr>
          <w:color w:val="000000"/>
          <w:szCs w:val="24"/>
          <w:u w:val="single"/>
        </w:rPr>
        <w:t>Kirkon tulevaisuuskomitea</w:t>
      </w:r>
    </w:p>
    <w:p w:rsidR="004A7E8C" w:rsidRDefault="004A7E8C" w:rsidP="004A7E8C">
      <w:pPr>
        <w:autoSpaceDE w:val="0"/>
        <w:autoSpaceDN w:val="0"/>
        <w:adjustRightInd w:val="0"/>
        <w:ind w:left="1304"/>
        <w:rPr>
          <w:color w:val="000000"/>
          <w:szCs w:val="24"/>
        </w:rPr>
      </w:pPr>
      <w:r w:rsidRPr="004A7E8C">
        <w:rPr>
          <w:color w:val="000000"/>
          <w:szCs w:val="24"/>
        </w:rPr>
        <w:t>Kirkolliskokous nimesi toukokuussa 2015</w:t>
      </w:r>
      <w:r w:rsidR="00F313B8">
        <w:rPr>
          <w:color w:val="000000"/>
          <w:szCs w:val="24"/>
        </w:rPr>
        <w:t xml:space="preserve"> </w:t>
      </w:r>
      <w:r w:rsidRPr="004A7E8C">
        <w:rPr>
          <w:color w:val="000000"/>
          <w:szCs w:val="24"/>
        </w:rPr>
        <w:t>Kirkon tulevaisuuskomitean, jonka tehtävänä on laatia</w:t>
      </w:r>
      <w:r w:rsidR="00F313B8">
        <w:rPr>
          <w:color w:val="000000"/>
          <w:szCs w:val="24"/>
        </w:rPr>
        <w:t xml:space="preserve"> </w:t>
      </w:r>
      <w:r w:rsidRPr="004A7E8C">
        <w:rPr>
          <w:color w:val="000000"/>
          <w:szCs w:val="24"/>
        </w:rPr>
        <w:t>ehdotus kirkon uudesta organisaatio- ja toimintamallista</w:t>
      </w:r>
      <w:r w:rsidR="00F313B8">
        <w:rPr>
          <w:color w:val="000000"/>
          <w:szCs w:val="24"/>
        </w:rPr>
        <w:t xml:space="preserve"> kirkolliskokoukselle marraskuussa 2016. </w:t>
      </w:r>
      <w:r w:rsidRPr="004A7E8C">
        <w:rPr>
          <w:color w:val="000000"/>
          <w:szCs w:val="24"/>
        </w:rPr>
        <w:t>Komitea on kokoontunut keskimäärin kerran kuukaudessa 1−2 päivän kokouksiin. Syksy 2015 käytettiin kirkon organisaatioon, hallintoon, toimintaan ja</w:t>
      </w:r>
      <w:r w:rsidR="00F313B8">
        <w:rPr>
          <w:color w:val="000000"/>
          <w:szCs w:val="24"/>
        </w:rPr>
        <w:t xml:space="preserve"> </w:t>
      </w:r>
      <w:r w:rsidRPr="004A7E8C">
        <w:rPr>
          <w:color w:val="000000"/>
          <w:szCs w:val="24"/>
        </w:rPr>
        <w:t>haasteisiin perehtymiseen</w:t>
      </w:r>
      <w:r w:rsidR="00F313B8">
        <w:rPr>
          <w:color w:val="000000"/>
          <w:szCs w:val="24"/>
        </w:rPr>
        <w:t xml:space="preserve"> </w:t>
      </w:r>
      <w:r w:rsidRPr="004A7E8C">
        <w:rPr>
          <w:color w:val="000000"/>
          <w:szCs w:val="24"/>
        </w:rPr>
        <w:t>taustaselvitysten, asiakirjojen ja asiantuntijavierailijoiden</w:t>
      </w:r>
      <w:r w:rsidR="00F313B8">
        <w:rPr>
          <w:color w:val="000000"/>
          <w:szCs w:val="24"/>
        </w:rPr>
        <w:t xml:space="preserve"> </w:t>
      </w:r>
      <w:r w:rsidRPr="004A7E8C">
        <w:rPr>
          <w:color w:val="000000"/>
          <w:szCs w:val="24"/>
        </w:rPr>
        <w:t>kautta.</w:t>
      </w:r>
      <w:r w:rsidR="00F313B8">
        <w:rPr>
          <w:color w:val="000000"/>
          <w:szCs w:val="24"/>
        </w:rPr>
        <w:t xml:space="preserve"> </w:t>
      </w:r>
      <w:r w:rsidRPr="004A7E8C">
        <w:rPr>
          <w:color w:val="000000"/>
          <w:szCs w:val="24"/>
        </w:rPr>
        <w:t>Merkittävän osan komiteatyöstä muodostavat kirkollisen kentän kuuleminen</w:t>
      </w:r>
      <w:r w:rsidR="00F313B8">
        <w:rPr>
          <w:color w:val="000000"/>
          <w:szCs w:val="24"/>
        </w:rPr>
        <w:t xml:space="preserve"> </w:t>
      </w:r>
      <w:r w:rsidRPr="004A7E8C">
        <w:rPr>
          <w:color w:val="000000"/>
          <w:szCs w:val="24"/>
        </w:rPr>
        <w:t>ja viestintä. Syyskuussa</w:t>
      </w:r>
      <w:r w:rsidR="00F313B8">
        <w:rPr>
          <w:color w:val="000000"/>
          <w:szCs w:val="24"/>
        </w:rPr>
        <w:t xml:space="preserve"> </w:t>
      </w:r>
      <w:r w:rsidRPr="004A7E8C">
        <w:rPr>
          <w:color w:val="000000"/>
          <w:szCs w:val="24"/>
        </w:rPr>
        <w:t>2015 toteutettiin laaja verkkokeskustelu, johon kutsuttiin yli 1 200 kirkon työntekijää ja luottamushenkilöä eri puolilta maata. Lisäksi</w:t>
      </w:r>
      <w:r w:rsidR="00F313B8">
        <w:rPr>
          <w:color w:val="000000"/>
          <w:szCs w:val="24"/>
        </w:rPr>
        <w:t xml:space="preserve"> </w:t>
      </w:r>
      <w:r w:rsidRPr="004A7E8C">
        <w:rPr>
          <w:color w:val="000000"/>
          <w:szCs w:val="24"/>
        </w:rPr>
        <w:t>sihteeri on perustanut kirkon</w:t>
      </w:r>
      <w:r w:rsidR="00F313B8">
        <w:rPr>
          <w:color w:val="000000"/>
          <w:szCs w:val="24"/>
        </w:rPr>
        <w:t xml:space="preserve"> </w:t>
      </w:r>
      <w:r w:rsidRPr="004A7E8C">
        <w:rPr>
          <w:color w:val="000000"/>
          <w:szCs w:val="24"/>
        </w:rPr>
        <w:t>tulevaisuutta käsittelevän verkkoblogin Kotimaa24-sivustolle. Ulkomaisia vaikutteita on etsitty asiantuntijaraporttien ja vierailuiden kautta Pohjoismaista, Saksasta,</w:t>
      </w:r>
      <w:r w:rsidR="00F313B8">
        <w:rPr>
          <w:color w:val="000000"/>
          <w:szCs w:val="24"/>
        </w:rPr>
        <w:t xml:space="preserve"> E</w:t>
      </w:r>
      <w:r w:rsidRPr="004A7E8C">
        <w:rPr>
          <w:color w:val="000000"/>
          <w:szCs w:val="24"/>
        </w:rPr>
        <w:t>nglannista ja Yhdysvalloista.</w:t>
      </w:r>
    </w:p>
    <w:p w:rsidR="00F313B8" w:rsidRDefault="00F313B8" w:rsidP="004A7E8C">
      <w:pPr>
        <w:autoSpaceDE w:val="0"/>
        <w:autoSpaceDN w:val="0"/>
        <w:adjustRightInd w:val="0"/>
        <w:ind w:left="1304"/>
        <w:rPr>
          <w:color w:val="000000"/>
          <w:szCs w:val="24"/>
        </w:rPr>
      </w:pPr>
    </w:p>
    <w:p w:rsidR="00F313B8" w:rsidRDefault="00F313B8" w:rsidP="004A7E8C">
      <w:pPr>
        <w:autoSpaceDE w:val="0"/>
        <w:autoSpaceDN w:val="0"/>
        <w:adjustRightInd w:val="0"/>
        <w:ind w:left="1304"/>
        <w:rPr>
          <w:color w:val="000000"/>
          <w:szCs w:val="24"/>
        </w:rPr>
      </w:pPr>
      <w:r>
        <w:rPr>
          <w:color w:val="000000"/>
          <w:szCs w:val="24"/>
          <w:u w:val="single"/>
        </w:rPr>
        <w:t>Strategiset it-hankkeet</w:t>
      </w:r>
    </w:p>
    <w:p w:rsidR="00F313B8" w:rsidRDefault="00F313B8" w:rsidP="00F313B8">
      <w:pPr>
        <w:autoSpaceDE w:val="0"/>
        <w:autoSpaceDN w:val="0"/>
        <w:adjustRightInd w:val="0"/>
        <w:ind w:left="1304"/>
        <w:rPr>
          <w:color w:val="000000"/>
          <w:szCs w:val="24"/>
        </w:rPr>
      </w:pPr>
      <w:r w:rsidRPr="00F313B8">
        <w:rPr>
          <w:color w:val="000000"/>
          <w:szCs w:val="24"/>
        </w:rPr>
        <w:t xml:space="preserve">Kirkon tietohallintostrategia on tehty vuosille 2013–2017. Strategia linjaa visioksi </w:t>
      </w:r>
      <w:r w:rsidRPr="00F313B8">
        <w:rPr>
          <w:i/>
          <w:color w:val="000000"/>
          <w:szCs w:val="24"/>
        </w:rPr>
        <w:t>Yhteistyöllä vaikuttavuutta kirkon toimintaan</w:t>
      </w:r>
      <w:r w:rsidRPr="00F313B8">
        <w:rPr>
          <w:color w:val="000000"/>
          <w:szCs w:val="24"/>
        </w:rPr>
        <w:t>. Strategia on jaettu</w:t>
      </w:r>
      <w:r>
        <w:rPr>
          <w:color w:val="000000"/>
          <w:szCs w:val="24"/>
        </w:rPr>
        <w:t xml:space="preserve"> neljään </w:t>
      </w:r>
      <w:r w:rsidRPr="00F313B8">
        <w:rPr>
          <w:color w:val="000000"/>
          <w:szCs w:val="24"/>
        </w:rPr>
        <w:t>painopistealueeseen ja niille on määritelty tavoitetila vuodelle 2017. Vuonna 2015</w:t>
      </w:r>
      <w:r>
        <w:rPr>
          <w:color w:val="000000"/>
          <w:szCs w:val="24"/>
        </w:rPr>
        <w:t xml:space="preserve"> strategisina hankkeina jatketiin</w:t>
      </w:r>
      <w:r w:rsidRPr="00F313B8">
        <w:rPr>
          <w:color w:val="000000"/>
          <w:szCs w:val="24"/>
        </w:rPr>
        <w:t xml:space="preserve"> Kirjurin, Lukkarin ja Kipan tietojärjestelmien</w:t>
      </w:r>
      <w:r>
        <w:rPr>
          <w:color w:val="000000"/>
          <w:szCs w:val="24"/>
        </w:rPr>
        <w:t xml:space="preserve">, </w:t>
      </w:r>
      <w:r w:rsidRPr="00F313B8">
        <w:rPr>
          <w:color w:val="000000"/>
          <w:szCs w:val="24"/>
        </w:rPr>
        <w:t>sekä niihin liittyvän muun teknologian kehittämistä. Näiden kehittäminen jatkuu</w:t>
      </w:r>
      <w:r>
        <w:rPr>
          <w:color w:val="000000"/>
          <w:szCs w:val="24"/>
        </w:rPr>
        <w:t xml:space="preserve"> </w:t>
      </w:r>
      <w:r w:rsidRPr="00F313B8">
        <w:rPr>
          <w:color w:val="000000"/>
          <w:szCs w:val="24"/>
        </w:rPr>
        <w:t>seuraavinakin vuosina.</w:t>
      </w:r>
    </w:p>
    <w:p w:rsidR="00B364AD" w:rsidRDefault="00B364AD" w:rsidP="00F313B8">
      <w:pPr>
        <w:autoSpaceDE w:val="0"/>
        <w:autoSpaceDN w:val="0"/>
        <w:adjustRightInd w:val="0"/>
        <w:ind w:left="1304"/>
        <w:rPr>
          <w:color w:val="000000"/>
          <w:szCs w:val="24"/>
        </w:rPr>
      </w:pPr>
    </w:p>
    <w:p w:rsidR="00B364AD" w:rsidRPr="00B364AD" w:rsidRDefault="00B364AD" w:rsidP="00F313B8">
      <w:pPr>
        <w:autoSpaceDE w:val="0"/>
        <w:autoSpaceDN w:val="0"/>
        <w:adjustRightInd w:val="0"/>
        <w:ind w:left="1304"/>
        <w:rPr>
          <w:b/>
          <w:i/>
          <w:color w:val="000000"/>
          <w:szCs w:val="24"/>
        </w:rPr>
      </w:pPr>
      <w:r w:rsidRPr="00B364AD">
        <w:rPr>
          <w:b/>
          <w:i/>
          <w:color w:val="000000"/>
          <w:szCs w:val="24"/>
        </w:rPr>
        <w:t>Talousvaliokunnan kannanotto</w:t>
      </w:r>
    </w:p>
    <w:p w:rsidR="00B364AD" w:rsidRPr="00B364AD" w:rsidRDefault="00B364AD" w:rsidP="00B364AD">
      <w:pPr>
        <w:spacing w:line="259" w:lineRule="auto"/>
        <w:ind w:left="1304"/>
        <w:rPr>
          <w:b/>
          <w:i/>
          <w:color w:val="000000"/>
          <w:szCs w:val="24"/>
        </w:rPr>
      </w:pPr>
    </w:p>
    <w:p w:rsidR="00061F17" w:rsidRDefault="00B364AD" w:rsidP="00061F17">
      <w:pPr>
        <w:autoSpaceDE w:val="0"/>
        <w:autoSpaceDN w:val="0"/>
        <w:adjustRightInd w:val="0"/>
        <w:ind w:left="1304"/>
        <w:rPr>
          <w:i/>
          <w:color w:val="000000"/>
          <w:szCs w:val="24"/>
        </w:rPr>
      </w:pPr>
      <w:r w:rsidRPr="00B364AD">
        <w:rPr>
          <w:i/>
          <w:color w:val="000000"/>
          <w:szCs w:val="24"/>
        </w:rPr>
        <w:t>Talousvaliokunta edellyttää, että kirkkohallituksen käynnistämien hankkeiden ja investointien valmisteluissa tehdään jo alustavassa suunnitteluvaiheessa tiivistä yhteistyötä</w:t>
      </w:r>
      <w:r w:rsidR="00C21B8C">
        <w:rPr>
          <w:i/>
          <w:color w:val="000000"/>
          <w:szCs w:val="24"/>
        </w:rPr>
        <w:t xml:space="preserve"> niiden seurakuntatalouksien kanssa</w:t>
      </w:r>
      <w:r w:rsidR="00531C18">
        <w:rPr>
          <w:i/>
          <w:color w:val="000000"/>
          <w:szCs w:val="24"/>
        </w:rPr>
        <w:t>,</w:t>
      </w:r>
      <w:r w:rsidR="00C21B8C">
        <w:rPr>
          <w:i/>
          <w:color w:val="000000"/>
          <w:szCs w:val="24"/>
        </w:rPr>
        <w:t xml:space="preserve"> joilla on osaamista ja tietotaitoa</w:t>
      </w:r>
      <w:r w:rsidR="00061F17">
        <w:rPr>
          <w:i/>
          <w:color w:val="000000"/>
          <w:szCs w:val="24"/>
        </w:rPr>
        <w:t xml:space="preserve">. </w:t>
      </w:r>
    </w:p>
    <w:p w:rsidR="00061F17" w:rsidRDefault="00061F17" w:rsidP="00061F17">
      <w:pPr>
        <w:autoSpaceDE w:val="0"/>
        <w:autoSpaceDN w:val="0"/>
        <w:adjustRightInd w:val="0"/>
        <w:ind w:left="1304"/>
        <w:rPr>
          <w:i/>
          <w:color w:val="000000"/>
          <w:szCs w:val="24"/>
        </w:rPr>
      </w:pPr>
    </w:p>
    <w:p w:rsidR="00B364AD" w:rsidRPr="00B364AD" w:rsidRDefault="00B364AD" w:rsidP="00061F17">
      <w:pPr>
        <w:autoSpaceDE w:val="0"/>
        <w:autoSpaceDN w:val="0"/>
        <w:adjustRightInd w:val="0"/>
        <w:ind w:left="1304"/>
        <w:rPr>
          <w:i/>
          <w:color w:val="000000"/>
          <w:szCs w:val="24"/>
        </w:rPr>
      </w:pPr>
      <w:r w:rsidRPr="00B364AD">
        <w:rPr>
          <w:i/>
          <w:color w:val="000000"/>
          <w:szCs w:val="24"/>
        </w:rPr>
        <w:t>Kirkkohallituksen tulee hyödyntää seurakuntatalouksien osaamista</w:t>
      </w:r>
      <w:r w:rsidR="00061F17">
        <w:rPr>
          <w:i/>
          <w:color w:val="000000"/>
          <w:szCs w:val="24"/>
        </w:rPr>
        <w:t>, kokemuksia toteutetuista järjestelmistä</w:t>
      </w:r>
      <w:r w:rsidRPr="00B364AD">
        <w:rPr>
          <w:i/>
          <w:color w:val="000000"/>
          <w:szCs w:val="24"/>
        </w:rPr>
        <w:t xml:space="preserve"> ja näkemyksiä mahdollisimman laajasti</w:t>
      </w:r>
      <w:r w:rsidR="00061F17">
        <w:rPr>
          <w:i/>
          <w:color w:val="000000"/>
          <w:szCs w:val="24"/>
        </w:rPr>
        <w:t>.</w:t>
      </w:r>
    </w:p>
    <w:p w:rsidR="002557D7" w:rsidRDefault="002557D7" w:rsidP="007A2942">
      <w:pPr>
        <w:autoSpaceDE w:val="0"/>
        <w:autoSpaceDN w:val="0"/>
        <w:adjustRightInd w:val="0"/>
        <w:ind w:left="1304"/>
        <w:rPr>
          <w:color w:val="000000"/>
          <w:szCs w:val="24"/>
        </w:rPr>
      </w:pPr>
    </w:p>
    <w:p w:rsidR="00B364AD" w:rsidRDefault="00B364AD" w:rsidP="007A2942">
      <w:pPr>
        <w:autoSpaceDE w:val="0"/>
        <w:autoSpaceDN w:val="0"/>
        <w:adjustRightInd w:val="0"/>
        <w:ind w:left="1304"/>
        <w:rPr>
          <w:color w:val="000000"/>
          <w:szCs w:val="24"/>
        </w:rPr>
      </w:pPr>
    </w:p>
    <w:p w:rsidR="00946AD5" w:rsidRPr="00F525C0" w:rsidRDefault="002557D7" w:rsidP="007A2942">
      <w:pPr>
        <w:autoSpaceDE w:val="0"/>
        <w:autoSpaceDN w:val="0"/>
        <w:adjustRightInd w:val="0"/>
        <w:ind w:left="1304"/>
        <w:rPr>
          <w:szCs w:val="24"/>
        </w:rPr>
      </w:pPr>
      <w:r w:rsidRPr="00F525C0">
        <w:rPr>
          <w:b/>
          <w:szCs w:val="24"/>
        </w:rPr>
        <w:t>HIIPPAKUNNALLINEN TOIMINTA</w:t>
      </w:r>
    </w:p>
    <w:p w:rsidR="007D06BF" w:rsidRDefault="007D06BF" w:rsidP="007A2942">
      <w:pPr>
        <w:autoSpaceDE w:val="0"/>
        <w:autoSpaceDN w:val="0"/>
        <w:adjustRightInd w:val="0"/>
        <w:ind w:left="1304"/>
        <w:rPr>
          <w:color w:val="000000"/>
          <w:szCs w:val="24"/>
        </w:rPr>
      </w:pPr>
    </w:p>
    <w:p w:rsidR="007D06BF" w:rsidRPr="00317676" w:rsidRDefault="00317676" w:rsidP="006B621E">
      <w:pPr>
        <w:autoSpaceDE w:val="0"/>
        <w:autoSpaceDN w:val="0"/>
        <w:adjustRightInd w:val="0"/>
        <w:ind w:left="1304"/>
        <w:rPr>
          <w:color w:val="000000"/>
          <w:szCs w:val="24"/>
        </w:rPr>
      </w:pPr>
      <w:r w:rsidRPr="007D06BF">
        <w:rPr>
          <w:color w:val="000000"/>
          <w:szCs w:val="24"/>
        </w:rPr>
        <w:t>Hiippakunnat ovat jättäneet hiippakuntavaltuustojen h</w:t>
      </w:r>
      <w:r>
        <w:rPr>
          <w:color w:val="000000"/>
          <w:szCs w:val="24"/>
        </w:rPr>
        <w:t xml:space="preserve">yväksymät toimintakertomuksensa, jotka on koottu vuosikertomuksen sivuille 37–69. </w:t>
      </w:r>
    </w:p>
    <w:p w:rsidR="00952828" w:rsidRPr="00952828" w:rsidRDefault="00952828" w:rsidP="006B621E">
      <w:pPr>
        <w:autoSpaceDE w:val="0"/>
        <w:autoSpaceDN w:val="0"/>
        <w:adjustRightInd w:val="0"/>
        <w:ind w:left="1304"/>
        <w:rPr>
          <w:i/>
          <w:color w:val="000000"/>
          <w:szCs w:val="24"/>
        </w:rPr>
      </w:pPr>
    </w:p>
    <w:p w:rsidR="006B621E" w:rsidRPr="00363068" w:rsidRDefault="006B621E" w:rsidP="00317676">
      <w:pPr>
        <w:autoSpaceDE w:val="0"/>
        <w:autoSpaceDN w:val="0"/>
        <w:adjustRightInd w:val="0"/>
        <w:ind w:left="1304"/>
        <w:rPr>
          <w:b/>
          <w:i/>
          <w:color w:val="000000"/>
          <w:szCs w:val="24"/>
        </w:rPr>
      </w:pPr>
      <w:r w:rsidRPr="00363068">
        <w:rPr>
          <w:b/>
          <w:i/>
          <w:color w:val="000000"/>
          <w:szCs w:val="24"/>
        </w:rPr>
        <w:t>Talousvaliokunnan kannanotto</w:t>
      </w:r>
    </w:p>
    <w:p w:rsidR="00317676" w:rsidRDefault="00317676" w:rsidP="00317676">
      <w:pPr>
        <w:autoSpaceDE w:val="0"/>
        <w:autoSpaceDN w:val="0"/>
        <w:adjustRightInd w:val="0"/>
        <w:ind w:left="1304"/>
        <w:rPr>
          <w:b/>
          <w:color w:val="000000"/>
          <w:szCs w:val="24"/>
        </w:rPr>
      </w:pPr>
    </w:p>
    <w:p w:rsidR="008C2CDC" w:rsidRDefault="008C2CDC" w:rsidP="00317676">
      <w:pPr>
        <w:autoSpaceDE w:val="0"/>
        <w:autoSpaceDN w:val="0"/>
        <w:adjustRightInd w:val="0"/>
        <w:ind w:left="1304"/>
        <w:rPr>
          <w:i/>
          <w:color w:val="000000"/>
          <w:szCs w:val="24"/>
        </w:rPr>
      </w:pPr>
      <w:r w:rsidRPr="008C2CDC">
        <w:rPr>
          <w:i/>
          <w:color w:val="000000"/>
          <w:szCs w:val="24"/>
        </w:rPr>
        <w:t>Valiokunta ei ota kantaa hi</w:t>
      </w:r>
      <w:r w:rsidR="00531C18">
        <w:rPr>
          <w:i/>
          <w:color w:val="000000"/>
          <w:szCs w:val="24"/>
        </w:rPr>
        <w:t>ippakuntien toimintakertomusten sisältöihin</w:t>
      </w:r>
      <w:r w:rsidRPr="008C2CDC">
        <w:rPr>
          <w:i/>
          <w:color w:val="000000"/>
          <w:szCs w:val="24"/>
        </w:rPr>
        <w:t>, koska hiippakuntavaltuustot ovat ne jo käsitelleet.</w:t>
      </w:r>
    </w:p>
    <w:p w:rsidR="008C2CDC" w:rsidRDefault="008C2CDC" w:rsidP="00317676">
      <w:pPr>
        <w:autoSpaceDE w:val="0"/>
        <w:autoSpaceDN w:val="0"/>
        <w:adjustRightInd w:val="0"/>
        <w:ind w:left="1304"/>
        <w:rPr>
          <w:i/>
          <w:color w:val="000000"/>
          <w:szCs w:val="24"/>
        </w:rPr>
      </w:pPr>
    </w:p>
    <w:p w:rsidR="00317676" w:rsidRPr="00317676" w:rsidRDefault="00317676" w:rsidP="00317676">
      <w:pPr>
        <w:autoSpaceDE w:val="0"/>
        <w:autoSpaceDN w:val="0"/>
        <w:adjustRightInd w:val="0"/>
        <w:ind w:left="1304"/>
        <w:rPr>
          <w:i/>
          <w:color w:val="000000"/>
          <w:szCs w:val="24"/>
        </w:rPr>
      </w:pPr>
      <w:r w:rsidRPr="00317676">
        <w:rPr>
          <w:i/>
          <w:color w:val="000000"/>
          <w:szCs w:val="24"/>
        </w:rPr>
        <w:t xml:space="preserve">Talousvaliokunta kiinnittää </w:t>
      </w:r>
      <w:r w:rsidR="00061F17">
        <w:rPr>
          <w:i/>
          <w:color w:val="000000"/>
          <w:szCs w:val="24"/>
        </w:rPr>
        <w:t xml:space="preserve">kuitenkin </w:t>
      </w:r>
      <w:r w:rsidRPr="00317676">
        <w:rPr>
          <w:i/>
          <w:color w:val="000000"/>
          <w:szCs w:val="24"/>
        </w:rPr>
        <w:t xml:space="preserve">huomiota siihen, että hiippakuntien toimintakertomukset eivät ole samalla tavalla laadittuja, eivätkä ne näin ollen ole yhteismitallisia. Tästä </w:t>
      </w:r>
      <w:r w:rsidR="00531C18">
        <w:rPr>
          <w:i/>
          <w:color w:val="000000"/>
          <w:szCs w:val="24"/>
        </w:rPr>
        <w:t>seuraa</w:t>
      </w:r>
      <w:r w:rsidRPr="00317676">
        <w:rPr>
          <w:i/>
          <w:color w:val="000000"/>
          <w:szCs w:val="24"/>
        </w:rPr>
        <w:t>, että arviota ja vertailua hiippakuntien välillä on vaikea tehdä.</w:t>
      </w:r>
    </w:p>
    <w:p w:rsidR="00317676" w:rsidRPr="00317676" w:rsidRDefault="00317676" w:rsidP="00317676">
      <w:pPr>
        <w:autoSpaceDE w:val="0"/>
        <w:autoSpaceDN w:val="0"/>
        <w:adjustRightInd w:val="0"/>
        <w:ind w:left="1304"/>
        <w:rPr>
          <w:i/>
          <w:color w:val="000000"/>
          <w:szCs w:val="24"/>
        </w:rPr>
      </w:pPr>
    </w:p>
    <w:p w:rsidR="006B621E" w:rsidRDefault="00317676" w:rsidP="00317676">
      <w:pPr>
        <w:autoSpaceDE w:val="0"/>
        <w:autoSpaceDN w:val="0"/>
        <w:adjustRightInd w:val="0"/>
        <w:ind w:left="1304"/>
        <w:rPr>
          <w:i/>
          <w:color w:val="000000"/>
          <w:szCs w:val="24"/>
        </w:rPr>
      </w:pPr>
      <w:r w:rsidRPr="00317676">
        <w:rPr>
          <w:i/>
          <w:color w:val="000000"/>
          <w:szCs w:val="24"/>
        </w:rPr>
        <w:lastRenderedPageBreak/>
        <w:t xml:space="preserve">Talousvaliokunta esittää, että kirkkohallitus käynnistää valmistelun hiippakuntien toimintakertomusten rakenteen uudistamiseksi. Hiippakuntien toimintakertomukset tulee tehdä siten, että niissä esiintuodut tiedot antavat mahdollisuuden vertailla hiippakuntien toimintaa ja taloutta. Tämä valmistelu on mahdollista </w:t>
      </w:r>
      <w:r w:rsidR="00BD29BB">
        <w:rPr>
          <w:i/>
          <w:color w:val="000000"/>
          <w:szCs w:val="24"/>
        </w:rPr>
        <w:t>antaa hiippakunta</w:t>
      </w:r>
      <w:r w:rsidRPr="00317676">
        <w:rPr>
          <w:i/>
          <w:color w:val="000000"/>
          <w:szCs w:val="24"/>
        </w:rPr>
        <w:t>dekaanien tehtäväksi.</w:t>
      </w:r>
    </w:p>
    <w:p w:rsidR="00531C18" w:rsidRDefault="00531C18">
      <w:pPr>
        <w:spacing w:after="160" w:line="259" w:lineRule="auto"/>
        <w:rPr>
          <w:b/>
          <w:color w:val="000000"/>
          <w:szCs w:val="24"/>
        </w:rPr>
      </w:pPr>
    </w:p>
    <w:p w:rsidR="00363068" w:rsidRDefault="00363068" w:rsidP="00317676">
      <w:pPr>
        <w:autoSpaceDE w:val="0"/>
        <w:autoSpaceDN w:val="0"/>
        <w:adjustRightInd w:val="0"/>
        <w:ind w:left="1304"/>
        <w:rPr>
          <w:b/>
          <w:color w:val="000000"/>
          <w:szCs w:val="24"/>
        </w:rPr>
      </w:pPr>
    </w:p>
    <w:p w:rsidR="003B3A1B" w:rsidRPr="003B3A1B" w:rsidRDefault="003B3A1B" w:rsidP="00317676">
      <w:pPr>
        <w:autoSpaceDE w:val="0"/>
        <w:autoSpaceDN w:val="0"/>
        <w:adjustRightInd w:val="0"/>
        <w:ind w:left="1304"/>
        <w:rPr>
          <w:b/>
          <w:color w:val="000000"/>
          <w:szCs w:val="24"/>
        </w:rPr>
      </w:pPr>
      <w:r w:rsidRPr="003B3A1B">
        <w:rPr>
          <w:b/>
          <w:color w:val="000000"/>
          <w:szCs w:val="24"/>
        </w:rPr>
        <w:t>KIRKKOHALLITUKSEN OSASTOT JA ERILLISYKSIKÖT</w:t>
      </w:r>
    </w:p>
    <w:p w:rsidR="002557D7" w:rsidRDefault="002557D7" w:rsidP="00132448">
      <w:pPr>
        <w:spacing w:line="259" w:lineRule="auto"/>
        <w:ind w:left="1304"/>
        <w:rPr>
          <w:b/>
          <w:color w:val="000000"/>
          <w:szCs w:val="24"/>
        </w:rPr>
      </w:pPr>
    </w:p>
    <w:p w:rsidR="003B3A1B" w:rsidRDefault="003B3A1B" w:rsidP="003B3A1B">
      <w:pPr>
        <w:spacing w:line="259" w:lineRule="auto"/>
        <w:ind w:left="1304"/>
        <w:rPr>
          <w:color w:val="000000"/>
          <w:szCs w:val="24"/>
        </w:rPr>
      </w:pPr>
      <w:r w:rsidRPr="003B3A1B">
        <w:rPr>
          <w:color w:val="000000"/>
          <w:szCs w:val="24"/>
        </w:rPr>
        <w:t>Kirkko</w:t>
      </w:r>
      <w:r>
        <w:rPr>
          <w:color w:val="000000"/>
          <w:szCs w:val="24"/>
        </w:rPr>
        <w:t xml:space="preserve">hallitukseen kuuluvien osastojen ja erillisyksiköiden tavoitteet on kuvattu tuloskorteissa vuosikertomuksen sivuilla 70–112. Niiden toteutumisen arviointia on kuvattu tuloskorteissa liikennevalojen väreillä. Vihreä kuvaa sitä, että tavoite </w:t>
      </w:r>
      <w:r w:rsidRPr="003B3A1B">
        <w:rPr>
          <w:color w:val="000000"/>
          <w:szCs w:val="24"/>
        </w:rPr>
        <w:t>on</w:t>
      </w:r>
      <w:r>
        <w:rPr>
          <w:color w:val="000000"/>
          <w:szCs w:val="24"/>
        </w:rPr>
        <w:t xml:space="preserve"> saavutettu. Keltainen väri </w:t>
      </w:r>
      <w:r w:rsidRPr="003B3A1B">
        <w:rPr>
          <w:color w:val="000000"/>
          <w:szCs w:val="24"/>
        </w:rPr>
        <w:t>kertoo siitä, että tavoite on saavutettu osittain.</w:t>
      </w:r>
      <w:r>
        <w:rPr>
          <w:color w:val="000000"/>
          <w:szCs w:val="24"/>
        </w:rPr>
        <w:t xml:space="preserve"> </w:t>
      </w:r>
      <w:r w:rsidRPr="003B3A1B">
        <w:rPr>
          <w:color w:val="000000"/>
          <w:szCs w:val="24"/>
        </w:rPr>
        <w:t>Punaista väriä käytetään silloin, jos tavoite on jäänyt kokonaan saavuttamatta.</w:t>
      </w:r>
      <w:r>
        <w:rPr>
          <w:color w:val="000000"/>
          <w:szCs w:val="24"/>
        </w:rPr>
        <w:t xml:space="preserve"> </w:t>
      </w:r>
      <w:r w:rsidRPr="003B3A1B">
        <w:rPr>
          <w:color w:val="000000"/>
          <w:szCs w:val="24"/>
        </w:rPr>
        <w:t>Tavoitteiden saavuttamiseksi tehtyä työtä kuvataan tuloskortin alla olevassa tekstiosuudessa</w:t>
      </w:r>
      <w:r>
        <w:rPr>
          <w:color w:val="000000"/>
          <w:szCs w:val="24"/>
        </w:rPr>
        <w:t>.</w:t>
      </w:r>
    </w:p>
    <w:p w:rsidR="003B3A1B" w:rsidRDefault="003B3A1B" w:rsidP="003B3A1B">
      <w:pPr>
        <w:spacing w:line="259" w:lineRule="auto"/>
        <w:ind w:left="1304"/>
        <w:rPr>
          <w:color w:val="000000"/>
          <w:szCs w:val="24"/>
        </w:rPr>
      </w:pPr>
    </w:p>
    <w:p w:rsidR="003B3A1B" w:rsidRPr="00363068" w:rsidRDefault="003B3A1B" w:rsidP="003B3A1B">
      <w:pPr>
        <w:spacing w:line="259" w:lineRule="auto"/>
        <w:ind w:left="1304"/>
        <w:rPr>
          <w:b/>
          <w:i/>
          <w:color w:val="000000"/>
          <w:szCs w:val="24"/>
        </w:rPr>
      </w:pPr>
      <w:r w:rsidRPr="00363068">
        <w:rPr>
          <w:b/>
          <w:i/>
          <w:color w:val="000000"/>
          <w:szCs w:val="24"/>
        </w:rPr>
        <w:t>Talousvaliokunnan kannanotto</w:t>
      </w:r>
    </w:p>
    <w:p w:rsidR="003B3A1B" w:rsidRDefault="003B3A1B" w:rsidP="003B3A1B">
      <w:pPr>
        <w:spacing w:line="259" w:lineRule="auto"/>
        <w:ind w:left="1304"/>
        <w:rPr>
          <w:color w:val="000000"/>
          <w:szCs w:val="24"/>
        </w:rPr>
      </w:pPr>
    </w:p>
    <w:p w:rsidR="004579B7" w:rsidRPr="00870057" w:rsidRDefault="004579B7" w:rsidP="004579B7">
      <w:pPr>
        <w:spacing w:line="259" w:lineRule="auto"/>
        <w:ind w:left="1304"/>
        <w:rPr>
          <w:i/>
          <w:color w:val="000000"/>
          <w:szCs w:val="24"/>
        </w:rPr>
      </w:pPr>
      <w:r w:rsidRPr="00870057">
        <w:rPr>
          <w:i/>
          <w:color w:val="000000"/>
          <w:szCs w:val="24"/>
        </w:rPr>
        <w:t xml:space="preserve">Talousvaliokunta katsoo, että vuosikertomusta on kehitetty oikeaan suuntaan. Toiminnallisen osaston eri yksiköiden toimintakertomusten olisi hyvä olla julkisia, jotta työtä voidaan seurata ja arvioida. Mikäli vuosikertomus halutaan esittää osastokohtaisesti, yksityiskohtaisemmat toimintakertomukset tulisi julkaista sähköisestä muodossa. </w:t>
      </w:r>
    </w:p>
    <w:p w:rsidR="004579B7" w:rsidRPr="00870057" w:rsidRDefault="004579B7" w:rsidP="004579B7">
      <w:pPr>
        <w:spacing w:line="259" w:lineRule="auto"/>
        <w:ind w:left="1304"/>
        <w:rPr>
          <w:i/>
          <w:color w:val="000000"/>
          <w:szCs w:val="24"/>
        </w:rPr>
      </w:pPr>
    </w:p>
    <w:p w:rsidR="004579B7" w:rsidRPr="00870057" w:rsidRDefault="004579B7" w:rsidP="004579B7">
      <w:pPr>
        <w:spacing w:line="259" w:lineRule="auto"/>
        <w:ind w:left="1304"/>
        <w:rPr>
          <w:i/>
          <w:color w:val="000000"/>
          <w:szCs w:val="24"/>
        </w:rPr>
      </w:pPr>
      <w:r w:rsidRPr="00870057">
        <w:rPr>
          <w:i/>
          <w:color w:val="000000"/>
          <w:szCs w:val="24"/>
        </w:rPr>
        <w:t xml:space="preserve">Vuosikertomuksen tuloskorttien tavoitteiden, keinojen ja avainmittareiden määrittelyssä on kehitettävää. Osastojen määrittelemien tavoitteiden tulee olla </w:t>
      </w:r>
      <w:r w:rsidR="00531C18">
        <w:rPr>
          <w:i/>
          <w:color w:val="000000"/>
          <w:szCs w:val="24"/>
        </w:rPr>
        <w:t>sellaisia</w:t>
      </w:r>
      <w:r w:rsidRPr="00870057">
        <w:rPr>
          <w:i/>
          <w:color w:val="000000"/>
          <w:szCs w:val="24"/>
        </w:rPr>
        <w:t xml:space="preserve">, joiden toteutumista </w:t>
      </w:r>
      <w:r w:rsidR="00A7550C">
        <w:rPr>
          <w:i/>
          <w:color w:val="000000"/>
          <w:szCs w:val="24"/>
        </w:rPr>
        <w:t>voidaan avainmittarein seurata.</w:t>
      </w:r>
    </w:p>
    <w:p w:rsidR="004579B7" w:rsidRPr="00BA04A6" w:rsidRDefault="004579B7" w:rsidP="004579B7">
      <w:pPr>
        <w:spacing w:line="259" w:lineRule="auto"/>
        <w:ind w:left="1304"/>
        <w:rPr>
          <w:i/>
          <w:color w:val="000000"/>
          <w:szCs w:val="24"/>
        </w:rPr>
      </w:pPr>
    </w:p>
    <w:p w:rsidR="004579B7" w:rsidRPr="00870057" w:rsidRDefault="004579B7" w:rsidP="004579B7">
      <w:pPr>
        <w:spacing w:line="259" w:lineRule="auto"/>
        <w:ind w:left="1304"/>
        <w:rPr>
          <w:i/>
          <w:color w:val="000000"/>
          <w:szCs w:val="24"/>
        </w:rPr>
      </w:pPr>
      <w:r w:rsidRPr="00870057">
        <w:rPr>
          <w:i/>
        </w:rPr>
        <w:t>Kirkon keskusrahasto on</w:t>
      </w:r>
      <w:r w:rsidR="00A7550C">
        <w:rPr>
          <w:i/>
        </w:rPr>
        <w:t xml:space="preserve"> hankkinut </w:t>
      </w:r>
      <w:r w:rsidR="00A7550C" w:rsidRPr="00870057">
        <w:rPr>
          <w:i/>
        </w:rPr>
        <w:t>kiinteistöhallintajärjestelmän</w:t>
      </w:r>
      <w:r w:rsidR="00A7550C">
        <w:rPr>
          <w:i/>
        </w:rPr>
        <w:t xml:space="preserve">, </w:t>
      </w:r>
      <w:r w:rsidR="00145E81">
        <w:rPr>
          <w:i/>
        </w:rPr>
        <w:t xml:space="preserve">jonka perusrekisterin </w:t>
      </w:r>
      <w:r w:rsidRPr="00870057">
        <w:rPr>
          <w:i/>
        </w:rPr>
        <w:t>seurakunnat ja seurakuntayhtymät saavat</w:t>
      </w:r>
      <w:r w:rsidR="00145E81">
        <w:rPr>
          <w:i/>
        </w:rPr>
        <w:t xml:space="preserve"> maksutta</w:t>
      </w:r>
      <w:r w:rsidRPr="00870057">
        <w:rPr>
          <w:i/>
        </w:rPr>
        <w:t xml:space="preserve"> käyttöönsä</w:t>
      </w:r>
      <w:r w:rsidR="00142B6B">
        <w:rPr>
          <w:i/>
        </w:rPr>
        <w:t>. Järjestelmä</w:t>
      </w:r>
      <w:r w:rsidRPr="00870057">
        <w:rPr>
          <w:i/>
        </w:rPr>
        <w:t xml:space="preserve"> </w:t>
      </w:r>
      <w:r w:rsidR="00142B6B">
        <w:rPr>
          <w:i/>
        </w:rPr>
        <w:t>on tarkoitettu</w:t>
      </w:r>
      <w:r w:rsidRPr="00870057">
        <w:rPr>
          <w:i/>
        </w:rPr>
        <w:t xml:space="preserve"> seurakuntien omistamien ja käytössä olevien rakennusten, kiinteistöjen, toimitilojen ja arvoesineiden hallintaan, reaaliaikaiseen ylläpitoon sekä tietojen hyö</w:t>
      </w:r>
      <w:r w:rsidR="00142B6B">
        <w:rPr>
          <w:i/>
        </w:rPr>
        <w:t>dyntämiseen</w:t>
      </w:r>
      <w:r>
        <w:rPr>
          <w:i/>
        </w:rPr>
        <w:t>.</w:t>
      </w:r>
      <w:r w:rsidR="00145E81">
        <w:rPr>
          <w:i/>
        </w:rPr>
        <w:t xml:space="preserve"> </w:t>
      </w:r>
      <w:r w:rsidR="00145E81">
        <w:rPr>
          <w:i/>
          <w:color w:val="000000"/>
          <w:szCs w:val="24"/>
        </w:rPr>
        <w:t>Talousvaliokunta pitää tärkeänä että tietoja</w:t>
      </w:r>
      <w:r w:rsidR="00142B6B">
        <w:rPr>
          <w:i/>
          <w:color w:val="000000"/>
          <w:szCs w:val="24"/>
        </w:rPr>
        <w:t xml:space="preserve"> voidaan seurata ja arvioida</w:t>
      </w:r>
      <w:r w:rsidR="00145E81">
        <w:rPr>
          <w:i/>
          <w:color w:val="000000"/>
          <w:szCs w:val="24"/>
        </w:rPr>
        <w:t xml:space="preserve"> myös kokonaiskirkon tasolla.</w:t>
      </w:r>
    </w:p>
    <w:p w:rsidR="004579B7" w:rsidRPr="00870057" w:rsidRDefault="004579B7" w:rsidP="004579B7">
      <w:pPr>
        <w:spacing w:line="259" w:lineRule="auto"/>
        <w:ind w:left="1304"/>
        <w:rPr>
          <w:i/>
          <w:color w:val="000000"/>
          <w:szCs w:val="24"/>
        </w:rPr>
      </w:pPr>
    </w:p>
    <w:p w:rsidR="004579B7" w:rsidRPr="00870057" w:rsidRDefault="004579B7" w:rsidP="004579B7">
      <w:pPr>
        <w:spacing w:line="259" w:lineRule="auto"/>
        <w:ind w:left="1304"/>
        <w:rPr>
          <w:i/>
          <w:color w:val="000000"/>
          <w:szCs w:val="24"/>
        </w:rPr>
      </w:pPr>
      <w:r w:rsidRPr="00870057">
        <w:rPr>
          <w:i/>
          <w:color w:val="000000"/>
          <w:szCs w:val="24"/>
        </w:rPr>
        <w:t>Strategisiin it-hankkeisiin on varattu merkittävä summa vuosille 2015–2017 yhteensä 11,2 miljoonaa euroa. Mittavat ja merkittävät</w:t>
      </w:r>
      <w:r w:rsidR="00B93997">
        <w:rPr>
          <w:i/>
          <w:color w:val="000000"/>
          <w:szCs w:val="24"/>
        </w:rPr>
        <w:t xml:space="preserve"> </w:t>
      </w:r>
      <w:r w:rsidRPr="00870057">
        <w:rPr>
          <w:i/>
          <w:color w:val="000000"/>
          <w:szCs w:val="24"/>
        </w:rPr>
        <w:t xml:space="preserve">hankkeet edellyttävät jatkuvaa seurantaa ja kehittämistä niistä saadun palautteen perusteella. </w:t>
      </w:r>
    </w:p>
    <w:p w:rsidR="004579B7" w:rsidRPr="00870057" w:rsidRDefault="004579B7" w:rsidP="004579B7">
      <w:pPr>
        <w:spacing w:line="259" w:lineRule="auto"/>
        <w:ind w:left="1304"/>
        <w:rPr>
          <w:i/>
          <w:color w:val="000000"/>
          <w:szCs w:val="24"/>
        </w:rPr>
      </w:pPr>
    </w:p>
    <w:p w:rsidR="004579B7" w:rsidRDefault="004579B7" w:rsidP="004579B7">
      <w:pPr>
        <w:spacing w:line="259" w:lineRule="auto"/>
        <w:ind w:left="1304"/>
        <w:rPr>
          <w:i/>
          <w:color w:val="000000"/>
          <w:szCs w:val="24"/>
        </w:rPr>
      </w:pPr>
      <w:r w:rsidRPr="00870057">
        <w:rPr>
          <w:i/>
          <w:color w:val="000000"/>
          <w:szCs w:val="24"/>
        </w:rPr>
        <w:t>Seurakuntien yhteisessä Lukkari-</w:t>
      </w:r>
      <w:r w:rsidR="00142B6B">
        <w:rPr>
          <w:i/>
          <w:color w:val="000000"/>
          <w:szCs w:val="24"/>
        </w:rPr>
        <w:t>julkaisujärjestelmä</w:t>
      </w:r>
      <w:r w:rsidRPr="00870057">
        <w:rPr>
          <w:i/>
          <w:color w:val="000000"/>
          <w:szCs w:val="24"/>
        </w:rPr>
        <w:t xml:space="preserve">hankkeessa on onnistuttu hyvin ja sen avulla on voitu tukea erityisesti pienten seurakuntien viestintää. </w:t>
      </w:r>
      <w:r w:rsidR="00B93997">
        <w:rPr>
          <w:i/>
          <w:color w:val="000000"/>
          <w:szCs w:val="24"/>
        </w:rPr>
        <w:t>Lukkari on yhtenäistänyt</w:t>
      </w:r>
      <w:r w:rsidRPr="00870057">
        <w:rPr>
          <w:i/>
          <w:color w:val="000000"/>
          <w:szCs w:val="24"/>
        </w:rPr>
        <w:t xml:space="preserve"> seurakuntien visuaalista </w:t>
      </w:r>
      <w:r>
        <w:rPr>
          <w:i/>
          <w:color w:val="000000"/>
          <w:szCs w:val="24"/>
        </w:rPr>
        <w:t xml:space="preserve">ilmettä </w:t>
      </w:r>
      <w:r w:rsidRPr="00870057">
        <w:rPr>
          <w:i/>
          <w:color w:val="000000"/>
          <w:szCs w:val="24"/>
        </w:rPr>
        <w:t>sähköisessä mediassa. Hankkeen avulla on myös voitu palvella ulkosuomalaisseurakuntia</w:t>
      </w:r>
      <w:r w:rsidR="00B93997">
        <w:rPr>
          <w:i/>
          <w:color w:val="000000"/>
          <w:szCs w:val="24"/>
        </w:rPr>
        <w:t xml:space="preserve">, joiden resurssit ovat pienet. </w:t>
      </w:r>
      <w:r>
        <w:rPr>
          <w:i/>
          <w:color w:val="000000"/>
          <w:szCs w:val="24"/>
        </w:rPr>
        <w:t xml:space="preserve">Talousvaliokunta katsoo, että </w:t>
      </w:r>
      <w:r w:rsidRPr="00870057">
        <w:rPr>
          <w:i/>
          <w:color w:val="000000"/>
          <w:szCs w:val="24"/>
        </w:rPr>
        <w:t xml:space="preserve">Lukkaria </w:t>
      </w:r>
      <w:r>
        <w:rPr>
          <w:i/>
          <w:color w:val="000000"/>
          <w:szCs w:val="24"/>
        </w:rPr>
        <w:t xml:space="preserve">tulee kehittää edelleen seurakunnilta </w:t>
      </w:r>
      <w:r w:rsidRPr="00870057">
        <w:rPr>
          <w:i/>
          <w:color w:val="000000"/>
          <w:szCs w:val="24"/>
        </w:rPr>
        <w:t>saatujen kokemusten perusteella ja seurakuntia</w:t>
      </w:r>
      <w:r>
        <w:rPr>
          <w:i/>
          <w:color w:val="000000"/>
          <w:szCs w:val="24"/>
        </w:rPr>
        <w:t xml:space="preserve"> tulee </w:t>
      </w:r>
      <w:r w:rsidR="00142B6B">
        <w:rPr>
          <w:i/>
          <w:color w:val="000000"/>
          <w:szCs w:val="24"/>
        </w:rPr>
        <w:t>kannustaa</w:t>
      </w:r>
      <w:r w:rsidRPr="00870057">
        <w:rPr>
          <w:i/>
          <w:color w:val="000000"/>
          <w:szCs w:val="24"/>
        </w:rPr>
        <w:t xml:space="preserve"> liittymään yhteisen järjestelmän käyttäjiksi.</w:t>
      </w:r>
    </w:p>
    <w:p w:rsidR="004579B7" w:rsidRPr="00870057" w:rsidRDefault="004579B7" w:rsidP="004579B7">
      <w:pPr>
        <w:spacing w:line="259" w:lineRule="auto"/>
        <w:ind w:left="1304"/>
        <w:rPr>
          <w:i/>
          <w:color w:val="000000"/>
          <w:szCs w:val="24"/>
        </w:rPr>
      </w:pPr>
    </w:p>
    <w:p w:rsidR="004579B7" w:rsidRDefault="0040393D" w:rsidP="004579B7">
      <w:pPr>
        <w:spacing w:line="259" w:lineRule="auto"/>
        <w:ind w:left="1304"/>
        <w:rPr>
          <w:i/>
          <w:color w:val="000000"/>
          <w:szCs w:val="24"/>
        </w:rPr>
      </w:pPr>
      <w:r>
        <w:rPr>
          <w:i/>
          <w:color w:val="000000"/>
          <w:szCs w:val="24"/>
        </w:rPr>
        <w:lastRenderedPageBreak/>
        <w:t xml:space="preserve">Kirkkohallituksen ja muiden kirkon toimijoiden vaikuttamistoiminta kehitysyhteistyön ja globaalin oikeudenmukaisuuden puolustamiseksi on näkynyt myönteisellä tavalla. </w:t>
      </w:r>
      <w:r w:rsidR="00087BCF">
        <w:rPr>
          <w:i/>
          <w:color w:val="000000"/>
          <w:szCs w:val="24"/>
        </w:rPr>
        <w:t>P</w:t>
      </w:r>
      <w:r w:rsidR="004579B7">
        <w:rPr>
          <w:i/>
          <w:color w:val="000000"/>
          <w:szCs w:val="24"/>
        </w:rPr>
        <w:t>akolaiskriisi edellytti Kirkkohallitukselta ja hiippakunnilta nopeaa reagointia seurakuntien tukemiseksi.</w:t>
      </w:r>
      <w:r w:rsidR="004579B7" w:rsidRPr="00870057">
        <w:rPr>
          <w:i/>
          <w:color w:val="000000"/>
          <w:szCs w:val="24"/>
        </w:rPr>
        <w:t xml:space="preserve"> Tässä työssä erityisesti hiippakuntien kan</w:t>
      </w:r>
      <w:r w:rsidR="0090266E">
        <w:rPr>
          <w:i/>
          <w:color w:val="000000"/>
          <w:szCs w:val="24"/>
        </w:rPr>
        <w:t>sainvälisen työn asiantuntijat ja hiippakuntasihteerit</w:t>
      </w:r>
      <w:r w:rsidR="004579B7" w:rsidRPr="00870057">
        <w:rPr>
          <w:i/>
          <w:color w:val="000000"/>
          <w:szCs w:val="24"/>
        </w:rPr>
        <w:t xml:space="preserve"> ovat olleet avainasemassa</w:t>
      </w:r>
      <w:r w:rsidR="004579B7">
        <w:rPr>
          <w:i/>
          <w:color w:val="000000"/>
          <w:szCs w:val="24"/>
        </w:rPr>
        <w:t>.</w:t>
      </w:r>
    </w:p>
    <w:p w:rsidR="004579B7" w:rsidRPr="00870057" w:rsidRDefault="004579B7" w:rsidP="004579B7">
      <w:pPr>
        <w:spacing w:line="259" w:lineRule="auto"/>
        <w:ind w:left="1304"/>
        <w:rPr>
          <w:i/>
          <w:color w:val="000000"/>
          <w:szCs w:val="24"/>
        </w:rPr>
      </w:pPr>
    </w:p>
    <w:p w:rsidR="004579B7" w:rsidRDefault="004579B7" w:rsidP="004579B7">
      <w:pPr>
        <w:spacing w:line="259" w:lineRule="auto"/>
        <w:ind w:left="1304"/>
        <w:rPr>
          <w:i/>
          <w:color w:val="000000"/>
          <w:szCs w:val="24"/>
        </w:rPr>
      </w:pPr>
      <w:r w:rsidRPr="00870057">
        <w:rPr>
          <w:i/>
          <w:color w:val="000000"/>
          <w:szCs w:val="24"/>
        </w:rPr>
        <w:t>K</w:t>
      </w:r>
      <w:r w:rsidR="0090266E">
        <w:rPr>
          <w:i/>
          <w:color w:val="000000"/>
          <w:szCs w:val="24"/>
        </w:rPr>
        <w:t>irkon tiedo</w:t>
      </w:r>
      <w:r w:rsidR="00087BCF">
        <w:rPr>
          <w:i/>
          <w:color w:val="000000"/>
          <w:szCs w:val="24"/>
        </w:rPr>
        <w:t>tuskeskuksen rooli on merkittävä</w:t>
      </w:r>
      <w:r w:rsidRPr="00870057">
        <w:rPr>
          <w:i/>
          <w:color w:val="000000"/>
          <w:szCs w:val="24"/>
        </w:rPr>
        <w:t>. Mediamaailmassa vaaditaan entistä nopeampaa, oikea-aikaist</w:t>
      </w:r>
      <w:r>
        <w:rPr>
          <w:i/>
          <w:color w:val="000000"/>
          <w:szCs w:val="24"/>
        </w:rPr>
        <w:t xml:space="preserve">a ja myös ennakoivaa viestintää. Talousvaliokunta katsoo, että </w:t>
      </w:r>
      <w:r w:rsidR="00087BCF">
        <w:rPr>
          <w:i/>
          <w:color w:val="000000"/>
          <w:szCs w:val="24"/>
        </w:rPr>
        <w:t>Kirkon tiedotuskeskus on onnistunut tehtävässään</w:t>
      </w:r>
      <w:r w:rsidRPr="00870057">
        <w:rPr>
          <w:i/>
          <w:color w:val="000000"/>
          <w:szCs w:val="24"/>
        </w:rPr>
        <w:t xml:space="preserve"> vähentyneistä resursseistaan huolimatta.</w:t>
      </w:r>
    </w:p>
    <w:p w:rsidR="00087BCF" w:rsidRDefault="00087BCF" w:rsidP="004579B7">
      <w:pPr>
        <w:spacing w:line="259" w:lineRule="auto"/>
        <w:ind w:left="1304"/>
        <w:rPr>
          <w:i/>
          <w:color w:val="000000"/>
          <w:szCs w:val="24"/>
        </w:rPr>
      </w:pPr>
    </w:p>
    <w:p w:rsidR="00132448" w:rsidRPr="002557D7" w:rsidRDefault="00A545C6" w:rsidP="00132448">
      <w:pPr>
        <w:spacing w:line="259" w:lineRule="auto"/>
        <w:ind w:left="1304"/>
        <w:rPr>
          <w:b/>
          <w:szCs w:val="24"/>
        </w:rPr>
      </w:pPr>
      <w:r w:rsidRPr="002557D7">
        <w:rPr>
          <w:b/>
          <w:szCs w:val="24"/>
        </w:rPr>
        <w:t>HENKILÖSTÖTILINPÄÄTÖS 2015</w:t>
      </w:r>
    </w:p>
    <w:p w:rsidR="00961A64" w:rsidRDefault="00961A64" w:rsidP="00132448">
      <w:pPr>
        <w:spacing w:line="259" w:lineRule="auto"/>
        <w:ind w:left="1304"/>
        <w:rPr>
          <w:color w:val="000000"/>
          <w:szCs w:val="24"/>
        </w:rPr>
      </w:pPr>
    </w:p>
    <w:p w:rsidR="00E20E94" w:rsidRPr="00E20E94" w:rsidRDefault="00E20E94" w:rsidP="00E20E94">
      <w:pPr>
        <w:spacing w:line="259" w:lineRule="auto"/>
        <w:ind w:left="1304"/>
        <w:rPr>
          <w:color w:val="000000"/>
          <w:szCs w:val="24"/>
        </w:rPr>
      </w:pPr>
      <w:r w:rsidRPr="00E20E94">
        <w:rPr>
          <w:color w:val="000000"/>
          <w:szCs w:val="24"/>
        </w:rPr>
        <w:t>Kirkkohallituksen henkilöstötilinpäätöksen tehtävänä on antaa tietoa Kirkkohallituksen henkilöstövoimavarojen tilasta ja kehityksestä. Se on henkilöstöä koskevien tietojen tiivistelmä, jota voidaan hyödyntää henkilöstöstrategian laadinnassa, työyhteisön kehittämishankkeissa, henkilöstön koulutuksen, työkykyä ylläpitävän toiminnan sekä yleensä henkilöstöä koskevien toiminnan suunnittelussa ja arvioinnissa. Henkilöstötilinpäätös kuvaa Kirkkohallituksen tilannetta vuoden 2015 aikana ja tilastoissa tilannetta 31.12.2015. Se sisältää myös Kirkon palvelukeskuksen (Kipa</w:t>
      </w:r>
      <w:r>
        <w:rPr>
          <w:color w:val="000000"/>
          <w:szCs w:val="24"/>
        </w:rPr>
        <w:t>n</w:t>
      </w:r>
      <w:r w:rsidRPr="00E20E94">
        <w:rPr>
          <w:color w:val="000000"/>
          <w:szCs w:val="24"/>
        </w:rPr>
        <w:t>) tiedot, mutta ei tuomiokapituleja.</w:t>
      </w:r>
    </w:p>
    <w:p w:rsidR="00E20E94" w:rsidRPr="00E20E94" w:rsidRDefault="00E20E94" w:rsidP="00E20E94">
      <w:pPr>
        <w:spacing w:line="259" w:lineRule="auto"/>
        <w:ind w:left="1304"/>
        <w:rPr>
          <w:color w:val="000000"/>
          <w:szCs w:val="24"/>
        </w:rPr>
      </w:pPr>
    </w:p>
    <w:p w:rsidR="00E20E94" w:rsidRPr="00E20E94" w:rsidRDefault="00E20E94" w:rsidP="00E20E94">
      <w:pPr>
        <w:spacing w:line="259" w:lineRule="auto"/>
        <w:ind w:left="1304"/>
        <w:rPr>
          <w:color w:val="000000"/>
          <w:szCs w:val="24"/>
        </w:rPr>
      </w:pPr>
      <w:r w:rsidRPr="00E20E94">
        <w:rPr>
          <w:color w:val="000000"/>
          <w:szCs w:val="24"/>
        </w:rPr>
        <w:t>Kertomusvuonna kirkkohallitukselle laadittii</w:t>
      </w:r>
      <w:r>
        <w:rPr>
          <w:color w:val="000000"/>
          <w:szCs w:val="24"/>
        </w:rPr>
        <w:t>n työhyvinvointisuunnitelma ja -</w:t>
      </w:r>
      <w:r w:rsidRPr="00E20E94">
        <w:rPr>
          <w:color w:val="000000"/>
          <w:szCs w:val="24"/>
        </w:rPr>
        <w:t>ohjelma.</w:t>
      </w:r>
      <w:r>
        <w:rPr>
          <w:color w:val="000000"/>
          <w:szCs w:val="24"/>
        </w:rPr>
        <w:t xml:space="preserve"> </w:t>
      </w:r>
      <w:r w:rsidRPr="00E20E94">
        <w:rPr>
          <w:color w:val="000000"/>
          <w:szCs w:val="24"/>
        </w:rPr>
        <w:t>Kirkkohallituksessa työhyvinvointi tarkoittaa sitä, että työ on mielekästä, sujuu tehokkaasti, tuottavasti ja turvallisesti sekä sitä, että yksilö voi työssään hyvin, on toimintakykyinen ja motivoitunut.</w:t>
      </w:r>
    </w:p>
    <w:p w:rsidR="00E20E94" w:rsidRDefault="00E20E94" w:rsidP="00E20E94">
      <w:pPr>
        <w:spacing w:line="259" w:lineRule="auto"/>
        <w:ind w:left="1304"/>
        <w:rPr>
          <w:color w:val="000000"/>
          <w:szCs w:val="24"/>
        </w:rPr>
      </w:pPr>
    </w:p>
    <w:p w:rsidR="00E20E94" w:rsidRPr="00E20E94" w:rsidRDefault="00E20E94" w:rsidP="00E20E94">
      <w:pPr>
        <w:spacing w:line="259" w:lineRule="auto"/>
        <w:ind w:left="1304"/>
        <w:rPr>
          <w:color w:val="000000"/>
          <w:szCs w:val="24"/>
        </w:rPr>
      </w:pPr>
      <w:r w:rsidRPr="00E20E94">
        <w:rPr>
          <w:color w:val="000000"/>
          <w:szCs w:val="24"/>
        </w:rPr>
        <w:t>Kertomusvuonna Kirkkohallituksessa toteutettiin laaja esimiesvalmennus. Valmennuksessa paneuduttiin kirkkohallituksen strategiaa ja tavoitteita tuke</w:t>
      </w:r>
      <w:r>
        <w:rPr>
          <w:color w:val="000000"/>
          <w:szCs w:val="24"/>
        </w:rPr>
        <w:t>vaan johtamiseen ja esimiesten</w:t>
      </w:r>
      <w:r w:rsidRPr="00E20E94">
        <w:rPr>
          <w:color w:val="000000"/>
          <w:szCs w:val="24"/>
        </w:rPr>
        <w:t xml:space="preserve"> itsensä johtamiseen.</w:t>
      </w:r>
    </w:p>
    <w:p w:rsidR="00E20E94" w:rsidRPr="00E20E94" w:rsidRDefault="00E20E94" w:rsidP="00E20E94">
      <w:pPr>
        <w:spacing w:line="259" w:lineRule="auto"/>
        <w:ind w:left="1304"/>
        <w:rPr>
          <w:color w:val="000000"/>
          <w:szCs w:val="24"/>
        </w:rPr>
      </w:pPr>
    </w:p>
    <w:p w:rsidR="00E20E94" w:rsidRDefault="00E20E94" w:rsidP="00E20E94">
      <w:pPr>
        <w:spacing w:line="259" w:lineRule="auto"/>
        <w:ind w:left="1304"/>
        <w:rPr>
          <w:color w:val="000000"/>
          <w:szCs w:val="24"/>
        </w:rPr>
      </w:pPr>
      <w:r w:rsidRPr="00E20E94">
        <w:rPr>
          <w:color w:val="000000"/>
          <w:szCs w:val="24"/>
        </w:rPr>
        <w:t>Kirkkohallituksessa työskenteli 31.12.2015 yhteensä 396 henkilöä, heistä Kipassa 136 ja Kirkkohallituksessa 260 henkilöä.</w:t>
      </w:r>
    </w:p>
    <w:p w:rsidR="00E20E94" w:rsidRDefault="00E20E94" w:rsidP="00E20E94">
      <w:pPr>
        <w:spacing w:line="259" w:lineRule="auto"/>
        <w:ind w:left="1304"/>
        <w:rPr>
          <w:color w:val="000000"/>
          <w:szCs w:val="24"/>
        </w:rPr>
      </w:pPr>
    </w:p>
    <w:p w:rsidR="00E20E94" w:rsidRPr="00E20E94" w:rsidRDefault="00E20E94" w:rsidP="00E20E94">
      <w:pPr>
        <w:spacing w:line="259" w:lineRule="auto"/>
        <w:ind w:left="1304"/>
        <w:rPr>
          <w:color w:val="000000"/>
          <w:szCs w:val="24"/>
        </w:rPr>
      </w:pPr>
      <w:r w:rsidRPr="00E20E94">
        <w:rPr>
          <w:color w:val="000000"/>
          <w:szCs w:val="24"/>
        </w:rPr>
        <w:t>Henkilöstötilinpäätös sisältää tarkemmat tiedot mm. henkilöstön määrästä ja rakenteesta, työajan jakautumisesta, henkilöstön kehittämisestä ja osaamispääomasta, henkilöstön saatavuudesta ja sitoutumisesta, henkilöstö tilasta ja toimintakyvystä,</w:t>
      </w:r>
      <w:r>
        <w:rPr>
          <w:color w:val="000000"/>
          <w:szCs w:val="24"/>
        </w:rPr>
        <w:t xml:space="preserve"> </w:t>
      </w:r>
      <w:r w:rsidRPr="00E20E94">
        <w:rPr>
          <w:color w:val="000000"/>
          <w:szCs w:val="24"/>
        </w:rPr>
        <w:t>panostuksista henkilöstöön sekä tiedot Yhteistyötoimikunnasta ja tasa-arvosta.</w:t>
      </w:r>
    </w:p>
    <w:p w:rsidR="00E20E94" w:rsidRPr="00E20E94" w:rsidRDefault="00E20E94" w:rsidP="00E20E94">
      <w:pPr>
        <w:spacing w:line="259" w:lineRule="auto"/>
        <w:ind w:left="1304"/>
        <w:rPr>
          <w:color w:val="000000"/>
          <w:szCs w:val="24"/>
        </w:rPr>
      </w:pPr>
    </w:p>
    <w:p w:rsidR="00E20E94" w:rsidRPr="00363068" w:rsidRDefault="00E20E94" w:rsidP="00E20E94">
      <w:pPr>
        <w:spacing w:line="259" w:lineRule="auto"/>
        <w:ind w:left="1304"/>
        <w:rPr>
          <w:b/>
          <w:i/>
          <w:color w:val="000000"/>
          <w:szCs w:val="24"/>
        </w:rPr>
      </w:pPr>
      <w:r w:rsidRPr="00363068">
        <w:rPr>
          <w:b/>
          <w:i/>
          <w:color w:val="000000"/>
          <w:szCs w:val="24"/>
        </w:rPr>
        <w:t>Talousvaliokunnan kannanotto</w:t>
      </w:r>
    </w:p>
    <w:p w:rsidR="00E20E94" w:rsidRDefault="00E20E94" w:rsidP="00E20E94">
      <w:pPr>
        <w:spacing w:line="259" w:lineRule="auto"/>
        <w:ind w:left="1304"/>
        <w:rPr>
          <w:color w:val="000000"/>
          <w:szCs w:val="24"/>
        </w:rPr>
      </w:pPr>
    </w:p>
    <w:p w:rsidR="002769A7" w:rsidRDefault="00E20E94" w:rsidP="00E20E94">
      <w:pPr>
        <w:spacing w:line="259" w:lineRule="auto"/>
        <w:ind w:left="1304"/>
        <w:rPr>
          <w:i/>
          <w:color w:val="000000"/>
          <w:szCs w:val="24"/>
        </w:rPr>
      </w:pPr>
      <w:r w:rsidRPr="00E20E94">
        <w:rPr>
          <w:i/>
          <w:color w:val="000000"/>
          <w:szCs w:val="24"/>
        </w:rPr>
        <w:t>Henkilöstötilinpäätös antaa hyvät perustiedot henkilöstövoimavarojen tilasta ja kehityksestä. Myönt</w:t>
      </w:r>
      <w:r>
        <w:rPr>
          <w:i/>
          <w:color w:val="000000"/>
          <w:szCs w:val="24"/>
        </w:rPr>
        <w:t xml:space="preserve">eistä kehitystä on tapahtunut muun muassa </w:t>
      </w:r>
      <w:r w:rsidRPr="00E20E94">
        <w:rPr>
          <w:i/>
          <w:color w:val="000000"/>
          <w:szCs w:val="24"/>
        </w:rPr>
        <w:t>sairauspoissaolojen vähentymisessä.</w:t>
      </w:r>
      <w:r w:rsidR="005A2799">
        <w:rPr>
          <w:i/>
          <w:color w:val="000000"/>
          <w:szCs w:val="24"/>
        </w:rPr>
        <w:t xml:space="preserve"> </w:t>
      </w:r>
      <w:r w:rsidR="00087BCF">
        <w:rPr>
          <w:i/>
          <w:color w:val="000000"/>
          <w:szCs w:val="24"/>
        </w:rPr>
        <w:t>Talousvaliokunta k</w:t>
      </w:r>
      <w:r w:rsidR="00087BCF" w:rsidRPr="00E20E94">
        <w:rPr>
          <w:i/>
          <w:color w:val="000000"/>
          <w:szCs w:val="24"/>
        </w:rPr>
        <w:t>orostaa tavoitteiden asettamisen merkitystä henkilöstön työhyvinvoin</w:t>
      </w:r>
      <w:r w:rsidR="00087BCF">
        <w:rPr>
          <w:i/>
          <w:color w:val="000000"/>
          <w:szCs w:val="24"/>
        </w:rPr>
        <w:t>nin ja osaamisen kehittämiseksi sekä henkilöstöstä raportoimiseksi.</w:t>
      </w:r>
    </w:p>
    <w:p w:rsidR="002769A7" w:rsidRDefault="002769A7" w:rsidP="00E20E94">
      <w:pPr>
        <w:spacing w:line="259" w:lineRule="auto"/>
        <w:ind w:left="1304"/>
        <w:rPr>
          <w:i/>
          <w:color w:val="000000"/>
          <w:szCs w:val="24"/>
        </w:rPr>
      </w:pPr>
    </w:p>
    <w:p w:rsidR="00E20E94" w:rsidRPr="00E20E94" w:rsidRDefault="00E20E94" w:rsidP="00087BCF">
      <w:pPr>
        <w:spacing w:line="259" w:lineRule="auto"/>
        <w:ind w:left="1304"/>
        <w:rPr>
          <w:i/>
          <w:color w:val="000000"/>
          <w:szCs w:val="24"/>
        </w:rPr>
      </w:pPr>
      <w:r w:rsidRPr="00E20E94">
        <w:rPr>
          <w:i/>
          <w:color w:val="000000"/>
          <w:szCs w:val="24"/>
        </w:rPr>
        <w:lastRenderedPageBreak/>
        <w:t>Talous</w:t>
      </w:r>
      <w:r w:rsidR="00087BCF">
        <w:rPr>
          <w:i/>
          <w:color w:val="000000"/>
          <w:szCs w:val="24"/>
        </w:rPr>
        <w:t xml:space="preserve">valiokunta pitää henkilöstöstrategian laatimista tärkeänä. </w:t>
      </w:r>
    </w:p>
    <w:p w:rsidR="00E20E94" w:rsidRDefault="00E20E94" w:rsidP="00132448">
      <w:pPr>
        <w:spacing w:line="259" w:lineRule="auto"/>
        <w:ind w:left="1304"/>
        <w:rPr>
          <w:color w:val="000000"/>
          <w:szCs w:val="24"/>
        </w:rPr>
      </w:pPr>
    </w:p>
    <w:p w:rsidR="00363068" w:rsidRDefault="00363068" w:rsidP="007662A4">
      <w:pPr>
        <w:spacing w:line="259" w:lineRule="auto"/>
        <w:ind w:left="1304"/>
        <w:rPr>
          <w:b/>
          <w:color w:val="000000"/>
          <w:szCs w:val="24"/>
        </w:rPr>
      </w:pPr>
    </w:p>
    <w:p w:rsidR="007662A4" w:rsidRPr="00131DD1" w:rsidRDefault="007662A4" w:rsidP="007662A4">
      <w:pPr>
        <w:spacing w:line="259" w:lineRule="auto"/>
        <w:ind w:left="1304"/>
        <w:rPr>
          <w:b/>
          <w:color w:val="000000"/>
          <w:szCs w:val="24"/>
        </w:rPr>
      </w:pPr>
      <w:r w:rsidRPr="002557D7">
        <w:rPr>
          <w:b/>
          <w:color w:val="000000"/>
          <w:szCs w:val="24"/>
        </w:rPr>
        <w:t>KIRKON KESKUSRAHASTO 201</w:t>
      </w:r>
      <w:r w:rsidR="00CF1673" w:rsidRPr="002557D7">
        <w:rPr>
          <w:b/>
          <w:color w:val="000000"/>
          <w:szCs w:val="24"/>
        </w:rPr>
        <w:t>5</w:t>
      </w:r>
      <w:r w:rsidRPr="002557D7">
        <w:rPr>
          <w:b/>
          <w:color w:val="000000"/>
          <w:szCs w:val="24"/>
        </w:rPr>
        <w:t xml:space="preserve"> – TASEKIRJA 31.12.201</w:t>
      </w:r>
      <w:r w:rsidR="00CF1673" w:rsidRPr="002557D7">
        <w:rPr>
          <w:b/>
          <w:color w:val="000000"/>
          <w:szCs w:val="24"/>
        </w:rPr>
        <w:t>5</w:t>
      </w:r>
    </w:p>
    <w:p w:rsidR="00952828" w:rsidRDefault="00952828" w:rsidP="007662A4">
      <w:pPr>
        <w:spacing w:line="259" w:lineRule="auto"/>
        <w:ind w:left="1304"/>
        <w:rPr>
          <w:b/>
          <w:color w:val="000000"/>
          <w:szCs w:val="24"/>
        </w:rPr>
      </w:pPr>
    </w:p>
    <w:p w:rsidR="0054013A" w:rsidRPr="0011012C" w:rsidRDefault="0054013A" w:rsidP="007662A4">
      <w:pPr>
        <w:spacing w:line="259" w:lineRule="auto"/>
        <w:ind w:left="1304"/>
        <w:rPr>
          <w:b/>
          <w:color w:val="000000"/>
          <w:szCs w:val="24"/>
        </w:rPr>
      </w:pPr>
      <w:r w:rsidRPr="002557D7">
        <w:rPr>
          <w:b/>
          <w:color w:val="000000"/>
          <w:szCs w:val="24"/>
        </w:rPr>
        <w:t>Kirkon keskusrahasto</w:t>
      </w:r>
    </w:p>
    <w:p w:rsidR="00057F83" w:rsidRDefault="00057F83" w:rsidP="00057F83">
      <w:pPr>
        <w:autoSpaceDE w:val="0"/>
        <w:autoSpaceDN w:val="0"/>
        <w:adjustRightInd w:val="0"/>
        <w:ind w:left="1304"/>
        <w:rPr>
          <w:color w:val="000000"/>
          <w:szCs w:val="24"/>
        </w:rPr>
      </w:pPr>
    </w:p>
    <w:p w:rsidR="00057F83" w:rsidRPr="00A07BF6" w:rsidRDefault="00057F83" w:rsidP="00057F83">
      <w:pPr>
        <w:autoSpaceDE w:val="0"/>
        <w:autoSpaceDN w:val="0"/>
        <w:adjustRightInd w:val="0"/>
        <w:ind w:left="1304"/>
        <w:rPr>
          <w:color w:val="000000"/>
          <w:szCs w:val="24"/>
        </w:rPr>
      </w:pPr>
      <w:r>
        <w:rPr>
          <w:color w:val="000000"/>
          <w:szCs w:val="24"/>
        </w:rPr>
        <w:t xml:space="preserve">Kirkon keskusrahasto muodostaa taloudellisen kokonaisuuden yhden Y-tunnuksen alla. Keskusrahastolla </w:t>
      </w:r>
      <w:r w:rsidRPr="00A07BF6">
        <w:rPr>
          <w:color w:val="000000"/>
          <w:szCs w:val="24"/>
        </w:rPr>
        <w:t>on</w:t>
      </w:r>
      <w:r>
        <w:rPr>
          <w:color w:val="000000"/>
          <w:szCs w:val="24"/>
        </w:rPr>
        <w:t xml:space="preserve"> kuitenkin</w:t>
      </w:r>
      <w:r w:rsidRPr="00A07BF6">
        <w:rPr>
          <w:color w:val="000000"/>
          <w:szCs w:val="24"/>
        </w:rPr>
        <w:t xml:space="preserve"> kolme osaa, jotka rahoitetaan eri tavoin</w:t>
      </w:r>
      <w:r w:rsidR="00A34FC0">
        <w:rPr>
          <w:color w:val="000000"/>
          <w:szCs w:val="24"/>
        </w:rPr>
        <w:t>,</w:t>
      </w:r>
      <w:r w:rsidRPr="00A07BF6">
        <w:rPr>
          <w:color w:val="000000"/>
          <w:szCs w:val="24"/>
        </w:rPr>
        <w:t xml:space="preserve"> ja</w:t>
      </w:r>
      <w:r>
        <w:rPr>
          <w:color w:val="000000"/>
          <w:szCs w:val="24"/>
        </w:rPr>
        <w:t xml:space="preserve"> joiden tuotot ja kulut sekä varat ja velat</w:t>
      </w:r>
      <w:r w:rsidRPr="00A07BF6">
        <w:rPr>
          <w:color w:val="000000"/>
          <w:szCs w:val="24"/>
        </w:rPr>
        <w:t xml:space="preserve"> pidetään kirjanpidollisesti erillään toisistaan. Osat ovat kirkon eläkelaitos, kirkon yhteinen toiminta ja Kirkon palvelukeskus.</w:t>
      </w:r>
    </w:p>
    <w:p w:rsidR="00057F83" w:rsidRDefault="00057F83" w:rsidP="007662A4">
      <w:pPr>
        <w:spacing w:line="259" w:lineRule="auto"/>
        <w:ind w:left="1304"/>
        <w:rPr>
          <w:color w:val="000000"/>
          <w:szCs w:val="24"/>
        </w:rPr>
      </w:pPr>
    </w:p>
    <w:p w:rsidR="0054013A" w:rsidRPr="00363068" w:rsidRDefault="0054013A" w:rsidP="007662A4">
      <w:pPr>
        <w:spacing w:line="259" w:lineRule="auto"/>
        <w:ind w:left="1304"/>
        <w:rPr>
          <w:b/>
          <w:i/>
          <w:szCs w:val="24"/>
        </w:rPr>
      </w:pPr>
      <w:r w:rsidRPr="00363068">
        <w:rPr>
          <w:b/>
          <w:i/>
          <w:szCs w:val="24"/>
        </w:rPr>
        <w:t>Kirkon eläkelaitos</w:t>
      </w:r>
    </w:p>
    <w:p w:rsidR="0054013A" w:rsidRDefault="0054013A" w:rsidP="007662A4">
      <w:pPr>
        <w:spacing w:line="259" w:lineRule="auto"/>
        <w:ind w:left="1304"/>
        <w:rPr>
          <w:color w:val="000000"/>
          <w:szCs w:val="24"/>
        </w:rPr>
      </w:pPr>
    </w:p>
    <w:p w:rsidR="008806C8" w:rsidRPr="0086604F" w:rsidRDefault="008806C8" w:rsidP="007662A4">
      <w:pPr>
        <w:spacing w:line="259" w:lineRule="auto"/>
        <w:ind w:left="1304"/>
        <w:rPr>
          <w:b/>
          <w:color w:val="000000"/>
          <w:szCs w:val="24"/>
        </w:rPr>
      </w:pPr>
      <w:r w:rsidRPr="002557D7">
        <w:rPr>
          <w:b/>
          <w:i/>
          <w:color w:val="000000"/>
          <w:szCs w:val="24"/>
        </w:rPr>
        <w:t>Eläkkeiden rahoitus</w:t>
      </w:r>
    </w:p>
    <w:p w:rsidR="003D1224" w:rsidRDefault="003D1224" w:rsidP="007662A4">
      <w:pPr>
        <w:spacing w:line="259" w:lineRule="auto"/>
        <w:ind w:left="1304"/>
        <w:rPr>
          <w:color w:val="000000"/>
          <w:szCs w:val="24"/>
        </w:rPr>
      </w:pPr>
      <w:r w:rsidRPr="003D1224">
        <w:rPr>
          <w:color w:val="000000"/>
          <w:szCs w:val="24"/>
        </w:rPr>
        <w:t>Vuonna 2012 tapahtuneen</w:t>
      </w:r>
      <w:r>
        <w:rPr>
          <w:color w:val="000000"/>
          <w:szCs w:val="24"/>
        </w:rPr>
        <w:t xml:space="preserve"> eläketoiminnan</w:t>
      </w:r>
      <w:r w:rsidRPr="003D1224">
        <w:rPr>
          <w:color w:val="000000"/>
          <w:szCs w:val="24"/>
        </w:rPr>
        <w:t xml:space="preserve"> Keva-siirron jälkeen kirkon eläkelaitoksen tehtävänä on vastata ainoastaan eläketurvan rahoituksesta ja eläk</w:t>
      </w:r>
      <w:r>
        <w:rPr>
          <w:color w:val="000000"/>
          <w:szCs w:val="24"/>
        </w:rPr>
        <w:t>erahaston varojen sijoittamises</w:t>
      </w:r>
      <w:r w:rsidRPr="003D1224">
        <w:rPr>
          <w:color w:val="000000"/>
          <w:szCs w:val="24"/>
        </w:rPr>
        <w:t>ta. Eläkkeiden ja hoitokulujen maksamista varten siirretään vuoden mittaan Kevalle valtiovarainministeriön vahvistama summa ennakkona ja lopullinen maksu vahvistetaan aina seuraavana keväänä. Kirkon keskusrahaston osuus Kevan hoito</w:t>
      </w:r>
      <w:r>
        <w:rPr>
          <w:color w:val="000000"/>
          <w:szCs w:val="24"/>
        </w:rPr>
        <w:t>kuluista on 2,6 % ja vuonna 201</w:t>
      </w:r>
      <w:r w:rsidR="0022520F">
        <w:rPr>
          <w:color w:val="000000"/>
          <w:szCs w:val="24"/>
        </w:rPr>
        <w:t>5</w:t>
      </w:r>
      <w:r>
        <w:rPr>
          <w:color w:val="000000"/>
          <w:szCs w:val="24"/>
        </w:rPr>
        <w:t xml:space="preserve"> hoitokulut olivat yhteensä </w:t>
      </w:r>
      <w:r w:rsidR="0022520F">
        <w:rPr>
          <w:color w:val="000000"/>
          <w:szCs w:val="24"/>
        </w:rPr>
        <w:t>2,4</w:t>
      </w:r>
      <w:r w:rsidR="000504E3">
        <w:rPr>
          <w:color w:val="000000"/>
          <w:szCs w:val="24"/>
        </w:rPr>
        <w:t xml:space="preserve"> </w:t>
      </w:r>
      <w:r w:rsidRPr="003D1224">
        <w:rPr>
          <w:color w:val="000000"/>
          <w:szCs w:val="24"/>
        </w:rPr>
        <w:t>miljoonaa euroa.</w:t>
      </w:r>
    </w:p>
    <w:p w:rsidR="003D1224" w:rsidRDefault="003D1224" w:rsidP="007662A4">
      <w:pPr>
        <w:spacing w:line="259" w:lineRule="auto"/>
        <w:ind w:left="1304"/>
        <w:rPr>
          <w:color w:val="000000"/>
          <w:szCs w:val="24"/>
        </w:rPr>
      </w:pPr>
    </w:p>
    <w:p w:rsidR="008806C8" w:rsidRDefault="008806C8" w:rsidP="007662A4">
      <w:pPr>
        <w:spacing w:line="259" w:lineRule="auto"/>
        <w:ind w:left="1304"/>
        <w:rPr>
          <w:color w:val="000000"/>
          <w:szCs w:val="24"/>
        </w:rPr>
      </w:pPr>
      <w:r>
        <w:rPr>
          <w:color w:val="000000"/>
          <w:szCs w:val="24"/>
        </w:rPr>
        <w:t>Eläketoiminnan tärkein vuosittainen mittari on, riittävätkö eläketoiminnan tulot</w:t>
      </w:r>
      <w:r w:rsidR="003D1224">
        <w:rPr>
          <w:color w:val="000000"/>
          <w:szCs w:val="24"/>
        </w:rPr>
        <w:t xml:space="preserve"> (työnantajien ja työtekijöiden maksamat eläkemaksut) </w:t>
      </w:r>
      <w:r>
        <w:rPr>
          <w:color w:val="000000"/>
          <w:szCs w:val="24"/>
        </w:rPr>
        <w:t>eläketoiminnan menoihin (eläkkeet ja eläkehallintomenot)</w:t>
      </w:r>
      <w:r w:rsidR="003D1224">
        <w:rPr>
          <w:color w:val="000000"/>
          <w:szCs w:val="24"/>
        </w:rPr>
        <w:t>. Eläkemenot kasvavat nopeammin kuin eläketoiminnan tulot.</w:t>
      </w:r>
      <w:r w:rsidR="00BB02EE">
        <w:rPr>
          <w:color w:val="000000"/>
          <w:szCs w:val="24"/>
        </w:rPr>
        <w:t xml:space="preserve"> Vuonna 2015 eläketoiminnan tuotot ja menot olivat ennusteesta poiketen yhtä suuret. Ennusteen mukaan rahastosiirto olisi ollut 5,2 miljoonaa euroa eläkkeiden maksamista varten.</w:t>
      </w:r>
    </w:p>
    <w:p w:rsidR="003D1224" w:rsidRDefault="003D1224" w:rsidP="007662A4">
      <w:pPr>
        <w:spacing w:line="259" w:lineRule="auto"/>
        <w:ind w:left="1304"/>
        <w:rPr>
          <w:color w:val="000000"/>
          <w:szCs w:val="24"/>
        </w:rPr>
      </w:pPr>
    </w:p>
    <w:p w:rsidR="0022520F" w:rsidRDefault="00AD02EC" w:rsidP="0022520F">
      <w:pPr>
        <w:spacing w:line="259" w:lineRule="auto"/>
        <w:ind w:left="1304"/>
        <w:rPr>
          <w:color w:val="000000"/>
          <w:szCs w:val="24"/>
        </w:rPr>
      </w:pPr>
      <w:r>
        <w:rPr>
          <w:color w:val="000000"/>
          <w:szCs w:val="24"/>
        </w:rPr>
        <w:t>Seuraavassa taulukossa on eläketoiminnan tuotot ja kulut</w:t>
      </w:r>
      <w:r w:rsidR="0022520F" w:rsidRPr="0022520F">
        <w:rPr>
          <w:color w:val="000000"/>
          <w:szCs w:val="24"/>
        </w:rPr>
        <w:t xml:space="preserve"> talousarvioon ja edelliseen</w:t>
      </w:r>
      <w:r>
        <w:rPr>
          <w:color w:val="000000"/>
          <w:szCs w:val="24"/>
        </w:rPr>
        <w:t xml:space="preserve"> vuoteen verrattuna</w:t>
      </w:r>
      <w:r w:rsidR="000504E3">
        <w:rPr>
          <w:color w:val="000000"/>
          <w:szCs w:val="24"/>
        </w:rPr>
        <w:t>.</w:t>
      </w:r>
    </w:p>
    <w:p w:rsidR="00BB02EE" w:rsidRPr="0022520F" w:rsidRDefault="00BB02EE" w:rsidP="0022520F">
      <w:pPr>
        <w:spacing w:line="259" w:lineRule="auto"/>
        <w:ind w:left="1304"/>
        <w:rPr>
          <w:color w:val="000000"/>
          <w:szCs w:val="24"/>
        </w:rPr>
      </w:pPr>
    </w:p>
    <w:tbl>
      <w:tblPr>
        <w:tblStyle w:val="TaulukkoRuudukko"/>
        <w:tblW w:w="0" w:type="auto"/>
        <w:tblInd w:w="1304" w:type="dxa"/>
        <w:tblLook w:val="04A0" w:firstRow="1" w:lastRow="0" w:firstColumn="1" w:lastColumn="0" w:noHBand="0" w:noVBand="1"/>
      </w:tblPr>
      <w:tblGrid>
        <w:gridCol w:w="2636"/>
        <w:gridCol w:w="1422"/>
        <w:gridCol w:w="1422"/>
        <w:gridCol w:w="1422"/>
        <w:gridCol w:w="1422"/>
      </w:tblGrid>
      <w:tr w:rsidR="00BB02EE" w:rsidRPr="0022520F" w:rsidTr="00BB02EE">
        <w:tc>
          <w:tcPr>
            <w:tcW w:w="2636" w:type="dxa"/>
          </w:tcPr>
          <w:p w:rsidR="00BB02EE" w:rsidRPr="0022520F" w:rsidRDefault="00BB02EE" w:rsidP="00BB02EE">
            <w:pPr>
              <w:spacing w:line="259" w:lineRule="auto"/>
              <w:rPr>
                <w:color w:val="000000"/>
                <w:szCs w:val="24"/>
              </w:rPr>
            </w:pPr>
            <w:r w:rsidRPr="0022520F">
              <w:rPr>
                <w:color w:val="000000"/>
                <w:szCs w:val="24"/>
              </w:rPr>
              <w:t xml:space="preserve">milj. euroa </w:t>
            </w:r>
          </w:p>
        </w:tc>
        <w:tc>
          <w:tcPr>
            <w:tcW w:w="1422" w:type="dxa"/>
          </w:tcPr>
          <w:p w:rsidR="00BB02EE" w:rsidRPr="0022520F" w:rsidRDefault="00BB02EE" w:rsidP="00BB02EE">
            <w:pPr>
              <w:spacing w:line="259" w:lineRule="auto"/>
              <w:jc w:val="center"/>
              <w:rPr>
                <w:color w:val="000000"/>
                <w:szCs w:val="24"/>
              </w:rPr>
            </w:pPr>
            <w:r>
              <w:rPr>
                <w:color w:val="000000"/>
                <w:szCs w:val="24"/>
              </w:rPr>
              <w:t xml:space="preserve">toteuma </w:t>
            </w:r>
            <w:r w:rsidRPr="0022520F">
              <w:rPr>
                <w:color w:val="000000"/>
                <w:szCs w:val="24"/>
              </w:rPr>
              <w:t>2014</w:t>
            </w:r>
          </w:p>
        </w:tc>
        <w:tc>
          <w:tcPr>
            <w:tcW w:w="1422" w:type="dxa"/>
          </w:tcPr>
          <w:p w:rsidR="00BB02EE" w:rsidRPr="0022520F" w:rsidRDefault="00BB02EE" w:rsidP="00BB02EE">
            <w:pPr>
              <w:spacing w:line="259" w:lineRule="auto"/>
              <w:jc w:val="center"/>
              <w:rPr>
                <w:color w:val="000000"/>
                <w:szCs w:val="24"/>
              </w:rPr>
            </w:pPr>
            <w:r>
              <w:rPr>
                <w:color w:val="000000"/>
                <w:szCs w:val="24"/>
              </w:rPr>
              <w:t xml:space="preserve">talousarvio </w:t>
            </w:r>
            <w:r w:rsidRPr="0022520F">
              <w:rPr>
                <w:color w:val="000000"/>
                <w:szCs w:val="24"/>
              </w:rPr>
              <w:t>2015</w:t>
            </w:r>
          </w:p>
        </w:tc>
        <w:tc>
          <w:tcPr>
            <w:tcW w:w="1422" w:type="dxa"/>
          </w:tcPr>
          <w:p w:rsidR="00BB02EE" w:rsidRPr="0022520F" w:rsidRDefault="00BB02EE" w:rsidP="00BB02EE">
            <w:pPr>
              <w:spacing w:line="259" w:lineRule="auto"/>
              <w:jc w:val="center"/>
              <w:rPr>
                <w:color w:val="000000"/>
                <w:szCs w:val="24"/>
              </w:rPr>
            </w:pPr>
            <w:r>
              <w:rPr>
                <w:color w:val="000000"/>
                <w:szCs w:val="24"/>
              </w:rPr>
              <w:t xml:space="preserve">toteuma </w:t>
            </w:r>
            <w:r w:rsidRPr="0022520F">
              <w:rPr>
                <w:color w:val="000000"/>
                <w:szCs w:val="24"/>
              </w:rPr>
              <w:t>2015</w:t>
            </w:r>
          </w:p>
        </w:tc>
        <w:tc>
          <w:tcPr>
            <w:tcW w:w="1422" w:type="dxa"/>
          </w:tcPr>
          <w:p w:rsidR="00BB02EE" w:rsidRPr="0022520F" w:rsidRDefault="00BB02EE" w:rsidP="00BB02EE">
            <w:pPr>
              <w:spacing w:line="259" w:lineRule="auto"/>
              <w:jc w:val="center"/>
              <w:rPr>
                <w:color w:val="000000"/>
                <w:szCs w:val="24"/>
              </w:rPr>
            </w:pPr>
            <w:r w:rsidRPr="0022520F">
              <w:rPr>
                <w:color w:val="000000"/>
                <w:szCs w:val="24"/>
              </w:rPr>
              <w:t xml:space="preserve">muutos </w:t>
            </w:r>
            <w:r>
              <w:rPr>
                <w:color w:val="000000"/>
                <w:szCs w:val="24"/>
              </w:rPr>
              <w:t>2014–20</w:t>
            </w:r>
            <w:r w:rsidRPr="0022520F">
              <w:rPr>
                <w:color w:val="000000"/>
                <w:szCs w:val="24"/>
              </w:rPr>
              <w:t>15</w:t>
            </w:r>
          </w:p>
        </w:tc>
      </w:tr>
      <w:tr w:rsidR="00BB02EE" w:rsidRPr="0022520F" w:rsidTr="00BB02EE">
        <w:tc>
          <w:tcPr>
            <w:tcW w:w="2636" w:type="dxa"/>
          </w:tcPr>
          <w:p w:rsidR="00BB02EE" w:rsidRPr="0022520F" w:rsidRDefault="00BB02EE" w:rsidP="00BB02EE">
            <w:pPr>
              <w:spacing w:line="259" w:lineRule="auto"/>
              <w:rPr>
                <w:color w:val="000000"/>
                <w:szCs w:val="24"/>
              </w:rPr>
            </w:pPr>
            <w:r w:rsidRPr="0022520F">
              <w:rPr>
                <w:color w:val="000000"/>
                <w:szCs w:val="24"/>
              </w:rPr>
              <w:t xml:space="preserve">Eläketoiminnan tulot </w:t>
            </w:r>
          </w:p>
        </w:tc>
        <w:tc>
          <w:tcPr>
            <w:tcW w:w="1422" w:type="dxa"/>
          </w:tcPr>
          <w:p w:rsidR="00BB02EE" w:rsidRPr="0022520F" w:rsidRDefault="00BB02EE" w:rsidP="00BB02EE">
            <w:pPr>
              <w:spacing w:line="259" w:lineRule="auto"/>
              <w:jc w:val="center"/>
              <w:rPr>
                <w:color w:val="000000"/>
                <w:szCs w:val="24"/>
              </w:rPr>
            </w:pPr>
            <w:r w:rsidRPr="0022520F">
              <w:rPr>
                <w:color w:val="000000"/>
                <w:szCs w:val="24"/>
              </w:rPr>
              <w:t>190,8</w:t>
            </w:r>
          </w:p>
        </w:tc>
        <w:tc>
          <w:tcPr>
            <w:tcW w:w="1422" w:type="dxa"/>
          </w:tcPr>
          <w:p w:rsidR="00BB02EE" w:rsidRPr="0022520F" w:rsidRDefault="00BB02EE" w:rsidP="00BB02EE">
            <w:pPr>
              <w:spacing w:line="259" w:lineRule="auto"/>
              <w:jc w:val="center"/>
              <w:rPr>
                <w:color w:val="000000"/>
                <w:szCs w:val="24"/>
              </w:rPr>
            </w:pPr>
            <w:r w:rsidRPr="0022520F">
              <w:rPr>
                <w:color w:val="000000"/>
                <w:szCs w:val="24"/>
              </w:rPr>
              <w:t>187,6</w:t>
            </w:r>
          </w:p>
        </w:tc>
        <w:tc>
          <w:tcPr>
            <w:tcW w:w="1422" w:type="dxa"/>
          </w:tcPr>
          <w:p w:rsidR="00BB02EE" w:rsidRPr="0022520F" w:rsidRDefault="00BB02EE" w:rsidP="00BB02EE">
            <w:pPr>
              <w:spacing w:line="259" w:lineRule="auto"/>
              <w:jc w:val="center"/>
              <w:rPr>
                <w:color w:val="000000"/>
                <w:szCs w:val="24"/>
              </w:rPr>
            </w:pPr>
            <w:r w:rsidRPr="0022520F">
              <w:rPr>
                <w:color w:val="000000"/>
                <w:szCs w:val="24"/>
              </w:rPr>
              <w:t>192,4</w:t>
            </w:r>
          </w:p>
        </w:tc>
        <w:tc>
          <w:tcPr>
            <w:tcW w:w="1422" w:type="dxa"/>
          </w:tcPr>
          <w:p w:rsidR="00BB02EE" w:rsidRPr="0022520F" w:rsidRDefault="00BB02EE" w:rsidP="00BB02EE">
            <w:pPr>
              <w:spacing w:line="259" w:lineRule="auto"/>
              <w:jc w:val="center"/>
              <w:rPr>
                <w:color w:val="000000"/>
                <w:szCs w:val="24"/>
              </w:rPr>
            </w:pPr>
            <w:r w:rsidRPr="0022520F">
              <w:rPr>
                <w:color w:val="000000"/>
                <w:szCs w:val="24"/>
              </w:rPr>
              <w:t>+ 0,8 %</w:t>
            </w:r>
          </w:p>
        </w:tc>
      </w:tr>
      <w:tr w:rsidR="00BB02EE" w:rsidRPr="0022520F" w:rsidTr="00BB02EE">
        <w:tc>
          <w:tcPr>
            <w:tcW w:w="2636" w:type="dxa"/>
          </w:tcPr>
          <w:p w:rsidR="00BB02EE" w:rsidRPr="0022520F" w:rsidRDefault="00BB02EE" w:rsidP="00BB02EE">
            <w:pPr>
              <w:spacing w:line="259" w:lineRule="auto"/>
              <w:rPr>
                <w:color w:val="000000"/>
                <w:szCs w:val="24"/>
              </w:rPr>
            </w:pPr>
            <w:r w:rsidRPr="0022520F">
              <w:rPr>
                <w:color w:val="000000"/>
                <w:szCs w:val="24"/>
              </w:rPr>
              <w:t xml:space="preserve">Eläketoiminnan menot </w:t>
            </w:r>
          </w:p>
        </w:tc>
        <w:tc>
          <w:tcPr>
            <w:tcW w:w="1422" w:type="dxa"/>
          </w:tcPr>
          <w:p w:rsidR="00BB02EE" w:rsidRPr="0022520F" w:rsidRDefault="00BB02EE" w:rsidP="00BB02EE">
            <w:pPr>
              <w:spacing w:line="259" w:lineRule="auto"/>
              <w:jc w:val="center"/>
              <w:rPr>
                <w:color w:val="000000"/>
                <w:szCs w:val="24"/>
              </w:rPr>
            </w:pPr>
            <w:r w:rsidRPr="0022520F">
              <w:rPr>
                <w:color w:val="000000"/>
                <w:szCs w:val="24"/>
              </w:rPr>
              <w:t>182,0</w:t>
            </w:r>
          </w:p>
        </w:tc>
        <w:tc>
          <w:tcPr>
            <w:tcW w:w="1422" w:type="dxa"/>
          </w:tcPr>
          <w:p w:rsidR="00BB02EE" w:rsidRPr="0022520F" w:rsidRDefault="00BB02EE" w:rsidP="00BB02EE">
            <w:pPr>
              <w:spacing w:line="259" w:lineRule="auto"/>
              <w:jc w:val="center"/>
              <w:rPr>
                <w:color w:val="000000"/>
                <w:szCs w:val="24"/>
              </w:rPr>
            </w:pPr>
            <w:r w:rsidRPr="0022520F">
              <w:rPr>
                <w:color w:val="000000"/>
                <w:szCs w:val="24"/>
              </w:rPr>
              <w:t>192,8</w:t>
            </w:r>
          </w:p>
        </w:tc>
        <w:tc>
          <w:tcPr>
            <w:tcW w:w="1422" w:type="dxa"/>
          </w:tcPr>
          <w:p w:rsidR="00BB02EE" w:rsidRPr="0022520F" w:rsidRDefault="00BB02EE" w:rsidP="00BB02EE">
            <w:pPr>
              <w:spacing w:line="259" w:lineRule="auto"/>
              <w:jc w:val="center"/>
              <w:rPr>
                <w:color w:val="000000"/>
                <w:szCs w:val="24"/>
              </w:rPr>
            </w:pPr>
            <w:r w:rsidRPr="0022520F">
              <w:rPr>
                <w:color w:val="000000"/>
                <w:szCs w:val="24"/>
              </w:rPr>
              <w:t>192,4</w:t>
            </w:r>
          </w:p>
        </w:tc>
        <w:tc>
          <w:tcPr>
            <w:tcW w:w="1422" w:type="dxa"/>
          </w:tcPr>
          <w:p w:rsidR="00BB02EE" w:rsidRPr="0022520F" w:rsidRDefault="00BB02EE" w:rsidP="00BB02EE">
            <w:pPr>
              <w:spacing w:line="259" w:lineRule="auto"/>
              <w:jc w:val="center"/>
              <w:rPr>
                <w:color w:val="000000"/>
                <w:szCs w:val="24"/>
              </w:rPr>
            </w:pPr>
            <w:r w:rsidRPr="0022520F">
              <w:rPr>
                <w:color w:val="000000"/>
                <w:szCs w:val="24"/>
              </w:rPr>
              <w:t>+ 5,7 %</w:t>
            </w:r>
          </w:p>
        </w:tc>
      </w:tr>
      <w:tr w:rsidR="00BB02EE" w:rsidRPr="0022520F" w:rsidTr="00BB02EE">
        <w:tc>
          <w:tcPr>
            <w:tcW w:w="2636" w:type="dxa"/>
          </w:tcPr>
          <w:p w:rsidR="00BB02EE" w:rsidRPr="0022520F" w:rsidRDefault="00BB02EE" w:rsidP="00BB02EE">
            <w:pPr>
              <w:spacing w:line="259" w:lineRule="auto"/>
              <w:rPr>
                <w:color w:val="000000"/>
                <w:szCs w:val="24"/>
              </w:rPr>
            </w:pPr>
            <w:r w:rsidRPr="0022520F">
              <w:rPr>
                <w:color w:val="000000"/>
                <w:szCs w:val="24"/>
              </w:rPr>
              <w:t xml:space="preserve">Siirto rahastoon </w:t>
            </w:r>
          </w:p>
        </w:tc>
        <w:tc>
          <w:tcPr>
            <w:tcW w:w="1422" w:type="dxa"/>
          </w:tcPr>
          <w:p w:rsidR="00BB02EE" w:rsidRPr="0022520F" w:rsidRDefault="00BB02EE" w:rsidP="00BB02EE">
            <w:pPr>
              <w:spacing w:line="259" w:lineRule="auto"/>
              <w:jc w:val="center"/>
              <w:rPr>
                <w:color w:val="000000"/>
                <w:szCs w:val="24"/>
              </w:rPr>
            </w:pPr>
            <w:r>
              <w:rPr>
                <w:color w:val="000000"/>
                <w:szCs w:val="24"/>
              </w:rPr>
              <w:t>+</w:t>
            </w:r>
            <w:r w:rsidRPr="0022520F">
              <w:rPr>
                <w:color w:val="000000"/>
                <w:szCs w:val="24"/>
              </w:rPr>
              <w:t>8,8</w:t>
            </w:r>
          </w:p>
        </w:tc>
        <w:tc>
          <w:tcPr>
            <w:tcW w:w="1422" w:type="dxa"/>
          </w:tcPr>
          <w:p w:rsidR="00BB02EE" w:rsidRPr="0022520F" w:rsidRDefault="00BB02EE" w:rsidP="00BB02EE">
            <w:pPr>
              <w:spacing w:line="259" w:lineRule="auto"/>
              <w:jc w:val="center"/>
              <w:rPr>
                <w:color w:val="000000"/>
                <w:szCs w:val="24"/>
              </w:rPr>
            </w:pPr>
            <w:r>
              <w:rPr>
                <w:color w:val="000000"/>
                <w:szCs w:val="24"/>
              </w:rPr>
              <w:t>−</w:t>
            </w:r>
            <w:r w:rsidRPr="0022520F">
              <w:rPr>
                <w:color w:val="000000"/>
                <w:szCs w:val="24"/>
              </w:rPr>
              <w:t>5,2</w:t>
            </w:r>
          </w:p>
        </w:tc>
        <w:tc>
          <w:tcPr>
            <w:tcW w:w="1422" w:type="dxa"/>
          </w:tcPr>
          <w:p w:rsidR="00BB02EE" w:rsidRPr="0022520F" w:rsidRDefault="00BB02EE" w:rsidP="00BB02EE">
            <w:pPr>
              <w:spacing w:line="259" w:lineRule="auto"/>
              <w:jc w:val="center"/>
              <w:rPr>
                <w:color w:val="000000"/>
                <w:szCs w:val="24"/>
              </w:rPr>
            </w:pPr>
            <w:r w:rsidRPr="0022520F">
              <w:rPr>
                <w:color w:val="000000"/>
                <w:szCs w:val="24"/>
              </w:rPr>
              <w:t>0,0</w:t>
            </w:r>
          </w:p>
        </w:tc>
        <w:tc>
          <w:tcPr>
            <w:tcW w:w="1422" w:type="dxa"/>
          </w:tcPr>
          <w:p w:rsidR="00BB02EE" w:rsidRPr="0022520F" w:rsidRDefault="00BB02EE" w:rsidP="00BB02EE">
            <w:pPr>
              <w:spacing w:line="259" w:lineRule="auto"/>
              <w:jc w:val="center"/>
              <w:rPr>
                <w:color w:val="000000"/>
                <w:szCs w:val="24"/>
              </w:rPr>
            </w:pPr>
            <w:r>
              <w:rPr>
                <w:color w:val="000000"/>
                <w:szCs w:val="24"/>
              </w:rPr>
              <w:t>−</w:t>
            </w:r>
            <w:r w:rsidRPr="0022520F">
              <w:rPr>
                <w:color w:val="000000"/>
                <w:szCs w:val="24"/>
              </w:rPr>
              <w:t>100,0 %</w:t>
            </w:r>
          </w:p>
        </w:tc>
      </w:tr>
    </w:tbl>
    <w:p w:rsidR="00BB02EE" w:rsidRDefault="00BB02EE" w:rsidP="0022520F">
      <w:pPr>
        <w:spacing w:line="259" w:lineRule="auto"/>
        <w:ind w:left="1304"/>
        <w:rPr>
          <w:color w:val="000000"/>
          <w:szCs w:val="24"/>
        </w:rPr>
      </w:pPr>
    </w:p>
    <w:p w:rsidR="0022520F" w:rsidRDefault="0022520F" w:rsidP="0022520F">
      <w:pPr>
        <w:spacing w:line="259" w:lineRule="auto"/>
        <w:ind w:left="1304"/>
        <w:rPr>
          <w:color w:val="000000"/>
          <w:szCs w:val="24"/>
        </w:rPr>
      </w:pPr>
      <w:r w:rsidRPr="0022520F">
        <w:rPr>
          <w:color w:val="000000"/>
          <w:szCs w:val="24"/>
        </w:rPr>
        <w:t>Eläketoiminnan tuloihin sisältyy työnantajien ja työntekijöiden eläkemaksujen sekä eläkerahastomaksun</w:t>
      </w:r>
      <w:r w:rsidR="00BB02EE">
        <w:rPr>
          <w:color w:val="000000"/>
          <w:szCs w:val="24"/>
        </w:rPr>
        <w:t xml:space="preserve"> </w:t>
      </w:r>
      <w:r w:rsidRPr="0022520F">
        <w:rPr>
          <w:color w:val="000000"/>
          <w:szCs w:val="24"/>
        </w:rPr>
        <w:t>lisäksi Työttömyysvakuutus</w:t>
      </w:r>
      <w:r w:rsidR="00AD02EC">
        <w:rPr>
          <w:color w:val="000000"/>
          <w:szCs w:val="24"/>
        </w:rPr>
        <w:t>rahaston maksama osuus 6,6 miljoonaa</w:t>
      </w:r>
      <w:r w:rsidRPr="0022520F">
        <w:rPr>
          <w:color w:val="000000"/>
          <w:szCs w:val="24"/>
        </w:rPr>
        <w:t xml:space="preserve"> euroa.</w:t>
      </w:r>
    </w:p>
    <w:p w:rsidR="0022520F" w:rsidRDefault="0022520F" w:rsidP="007662A4">
      <w:pPr>
        <w:spacing w:line="259" w:lineRule="auto"/>
        <w:ind w:left="1304"/>
        <w:rPr>
          <w:color w:val="000000"/>
          <w:szCs w:val="24"/>
        </w:rPr>
      </w:pPr>
    </w:p>
    <w:p w:rsidR="003D1224" w:rsidRDefault="003D1224" w:rsidP="007662A4">
      <w:pPr>
        <w:spacing w:line="259" w:lineRule="auto"/>
        <w:ind w:left="1304"/>
        <w:rPr>
          <w:color w:val="000000"/>
          <w:szCs w:val="24"/>
        </w:rPr>
      </w:pPr>
      <w:r>
        <w:rPr>
          <w:color w:val="000000"/>
          <w:szCs w:val="24"/>
        </w:rPr>
        <w:t>Eläkemaksun perustana oleva KiEL-palkkasumma aleni vuonna 201</w:t>
      </w:r>
      <w:r w:rsidR="0022520F">
        <w:rPr>
          <w:color w:val="000000"/>
          <w:szCs w:val="24"/>
        </w:rPr>
        <w:t>5</w:t>
      </w:r>
      <w:r>
        <w:rPr>
          <w:color w:val="000000"/>
          <w:szCs w:val="24"/>
        </w:rPr>
        <w:t xml:space="preserve"> edellisvuoteen verrattuna 0,5 prosenttia. Aleneminen jatkui </w:t>
      </w:r>
      <w:r w:rsidR="0022520F">
        <w:rPr>
          <w:color w:val="000000"/>
          <w:szCs w:val="24"/>
        </w:rPr>
        <w:t>kolmatta</w:t>
      </w:r>
      <w:r>
        <w:rPr>
          <w:color w:val="000000"/>
          <w:szCs w:val="24"/>
        </w:rPr>
        <w:t xml:space="preserve"> vuotta peräkkäin. KiEL-palkkasumma vuonna</w:t>
      </w:r>
      <w:r w:rsidR="0022520F">
        <w:rPr>
          <w:color w:val="000000"/>
          <w:szCs w:val="24"/>
        </w:rPr>
        <w:t xml:space="preserve"> 2015 oli 508,9 miljoonaa euroa</w:t>
      </w:r>
      <w:r>
        <w:rPr>
          <w:color w:val="000000"/>
          <w:szCs w:val="24"/>
        </w:rPr>
        <w:t>.</w:t>
      </w:r>
    </w:p>
    <w:p w:rsidR="003D1224" w:rsidRDefault="003D1224" w:rsidP="007662A4">
      <w:pPr>
        <w:spacing w:line="259" w:lineRule="auto"/>
        <w:ind w:left="1304"/>
        <w:rPr>
          <w:color w:val="000000"/>
          <w:szCs w:val="24"/>
        </w:rPr>
      </w:pPr>
    </w:p>
    <w:p w:rsidR="003D1224" w:rsidRDefault="00D3763C" w:rsidP="007662A4">
      <w:pPr>
        <w:spacing w:line="259" w:lineRule="auto"/>
        <w:ind w:left="1304"/>
        <w:rPr>
          <w:color w:val="000000"/>
          <w:szCs w:val="24"/>
        </w:rPr>
      </w:pPr>
      <w:r>
        <w:rPr>
          <w:color w:val="000000"/>
          <w:szCs w:val="24"/>
        </w:rPr>
        <w:lastRenderedPageBreak/>
        <w:t>Kirkkotyönantajan</w:t>
      </w:r>
      <w:r w:rsidR="003D1224">
        <w:rPr>
          <w:color w:val="000000"/>
          <w:szCs w:val="24"/>
        </w:rPr>
        <w:t xml:space="preserve"> eläkemaksu vuonna 201</w:t>
      </w:r>
      <w:r w:rsidR="007D152A">
        <w:rPr>
          <w:color w:val="000000"/>
          <w:szCs w:val="24"/>
        </w:rPr>
        <w:t>5</w:t>
      </w:r>
      <w:r w:rsidR="003D1224">
        <w:rPr>
          <w:color w:val="000000"/>
          <w:szCs w:val="24"/>
        </w:rPr>
        <w:t xml:space="preserve"> oli 28 prosenttia ja kirkollisveroperusteinen eläke</w:t>
      </w:r>
      <w:r w:rsidR="00953655">
        <w:rPr>
          <w:color w:val="000000"/>
          <w:szCs w:val="24"/>
        </w:rPr>
        <w:t xml:space="preserve">rahastomaksu 1,2 prosenttia. Eläkerahastomaksua kerättiin </w:t>
      </w:r>
      <w:r w:rsidR="00BB02EE">
        <w:rPr>
          <w:color w:val="000000"/>
          <w:szCs w:val="24"/>
        </w:rPr>
        <w:t>kolmatta</w:t>
      </w:r>
      <w:r w:rsidR="00953655">
        <w:rPr>
          <w:color w:val="000000"/>
          <w:szCs w:val="24"/>
        </w:rPr>
        <w:t xml:space="preserve"> vuotta ja sen tuotto oli </w:t>
      </w:r>
      <w:r w:rsidR="00BB02EE">
        <w:rPr>
          <w:color w:val="000000"/>
          <w:szCs w:val="24"/>
        </w:rPr>
        <w:t>10,8 miljoonaa euroa.</w:t>
      </w:r>
    </w:p>
    <w:p w:rsidR="00953655" w:rsidRDefault="00953655" w:rsidP="007662A4">
      <w:pPr>
        <w:spacing w:line="259" w:lineRule="auto"/>
        <w:ind w:left="1304"/>
        <w:rPr>
          <w:color w:val="000000"/>
          <w:szCs w:val="24"/>
        </w:rPr>
      </w:pPr>
    </w:p>
    <w:p w:rsidR="0054013A" w:rsidRDefault="00953655" w:rsidP="00953655">
      <w:pPr>
        <w:autoSpaceDE w:val="0"/>
        <w:autoSpaceDN w:val="0"/>
        <w:adjustRightInd w:val="0"/>
        <w:ind w:left="1304"/>
        <w:rPr>
          <w:color w:val="000000"/>
          <w:szCs w:val="24"/>
        </w:rPr>
      </w:pPr>
      <w:r>
        <w:rPr>
          <w:color w:val="000000"/>
          <w:szCs w:val="24"/>
        </w:rPr>
        <w:t xml:space="preserve">Eläkkeitä maksettiin yhteensä </w:t>
      </w:r>
      <w:r w:rsidR="00A9735E">
        <w:rPr>
          <w:color w:val="000000"/>
          <w:szCs w:val="24"/>
        </w:rPr>
        <w:t>180,0</w:t>
      </w:r>
      <w:r>
        <w:rPr>
          <w:color w:val="000000"/>
          <w:szCs w:val="24"/>
        </w:rPr>
        <w:t xml:space="preserve"> miljoonaa euroa, määrä kasvoi </w:t>
      </w:r>
      <w:r w:rsidR="00A9735E">
        <w:rPr>
          <w:color w:val="000000"/>
          <w:szCs w:val="24"/>
        </w:rPr>
        <w:t>5,</w:t>
      </w:r>
      <w:r>
        <w:rPr>
          <w:color w:val="000000"/>
          <w:szCs w:val="24"/>
        </w:rPr>
        <w:t>9 prosentti</w:t>
      </w:r>
      <w:r w:rsidR="00A9735E">
        <w:rPr>
          <w:color w:val="000000"/>
          <w:szCs w:val="24"/>
        </w:rPr>
        <w:t>a. Vanhuuseläkemenot kasvoivat 6</w:t>
      </w:r>
      <w:r>
        <w:rPr>
          <w:color w:val="000000"/>
          <w:szCs w:val="24"/>
        </w:rPr>
        <w:t xml:space="preserve">,9 prosenttia, työkyvyttömyyseläkemenot </w:t>
      </w:r>
      <w:r w:rsidR="00A9735E">
        <w:rPr>
          <w:color w:val="000000"/>
          <w:szCs w:val="24"/>
        </w:rPr>
        <w:t>pysyivät ennallaan</w:t>
      </w:r>
      <w:r>
        <w:rPr>
          <w:color w:val="000000"/>
          <w:szCs w:val="24"/>
        </w:rPr>
        <w:t xml:space="preserve"> ja perhe-eläkkeet alenivat 1,0 prosenttia.</w:t>
      </w:r>
    </w:p>
    <w:p w:rsidR="00543884" w:rsidRDefault="00543884" w:rsidP="00953655">
      <w:pPr>
        <w:autoSpaceDE w:val="0"/>
        <w:autoSpaceDN w:val="0"/>
        <w:adjustRightInd w:val="0"/>
        <w:ind w:left="1304"/>
        <w:rPr>
          <w:color w:val="000000"/>
          <w:szCs w:val="24"/>
        </w:rPr>
      </w:pPr>
    </w:p>
    <w:p w:rsidR="0054013A" w:rsidRDefault="00543884" w:rsidP="00145EBF">
      <w:pPr>
        <w:autoSpaceDE w:val="0"/>
        <w:autoSpaceDN w:val="0"/>
        <w:adjustRightInd w:val="0"/>
        <w:ind w:left="1304"/>
        <w:rPr>
          <w:color w:val="000000"/>
          <w:szCs w:val="24"/>
        </w:rPr>
      </w:pPr>
      <w:r>
        <w:rPr>
          <w:color w:val="000000"/>
          <w:szCs w:val="24"/>
        </w:rPr>
        <w:t xml:space="preserve">Joulukuussa valmistunut kirkon eläkemenoennuste ja eläkevastuulaskelma </w:t>
      </w:r>
      <w:r w:rsidR="00D3763C">
        <w:rPr>
          <w:color w:val="000000"/>
          <w:szCs w:val="24"/>
        </w:rPr>
        <w:t>ovat</w:t>
      </w:r>
      <w:r>
        <w:rPr>
          <w:color w:val="000000"/>
          <w:szCs w:val="24"/>
        </w:rPr>
        <w:t xml:space="preserve"> kirkolliskokoukselle esitettävän tasekirjan liitteenä. Arvio kirkon eläkevastuusta vuoden lopussa oli noin 4,4 miljardia euroa.</w:t>
      </w:r>
    </w:p>
    <w:p w:rsidR="00145EBF" w:rsidRDefault="00145EBF" w:rsidP="00145EBF">
      <w:pPr>
        <w:autoSpaceDE w:val="0"/>
        <w:autoSpaceDN w:val="0"/>
        <w:adjustRightInd w:val="0"/>
        <w:ind w:left="1304"/>
        <w:rPr>
          <w:color w:val="000000"/>
          <w:szCs w:val="24"/>
        </w:rPr>
      </w:pPr>
    </w:p>
    <w:p w:rsidR="0038183E" w:rsidRPr="002557D7" w:rsidRDefault="0038183E" w:rsidP="007662A4">
      <w:pPr>
        <w:spacing w:line="259" w:lineRule="auto"/>
        <w:ind w:left="1304"/>
        <w:rPr>
          <w:b/>
          <w:szCs w:val="24"/>
        </w:rPr>
      </w:pPr>
      <w:r w:rsidRPr="002557D7">
        <w:rPr>
          <w:b/>
          <w:i/>
          <w:szCs w:val="24"/>
        </w:rPr>
        <w:t>Sijoitustoiminta</w:t>
      </w:r>
    </w:p>
    <w:p w:rsidR="002557D7" w:rsidRDefault="0038183E" w:rsidP="007662A4">
      <w:pPr>
        <w:spacing w:line="259" w:lineRule="auto"/>
        <w:ind w:left="1304"/>
        <w:rPr>
          <w:color w:val="000000"/>
          <w:szCs w:val="24"/>
        </w:rPr>
      </w:pPr>
      <w:r w:rsidRPr="0038183E">
        <w:rPr>
          <w:color w:val="000000"/>
          <w:szCs w:val="24"/>
        </w:rPr>
        <w:t xml:space="preserve">Eläkerahaston omaisuuden arvo vuoden lopussa oli 1 </w:t>
      </w:r>
      <w:r w:rsidR="00A9735E">
        <w:rPr>
          <w:color w:val="000000"/>
          <w:szCs w:val="24"/>
        </w:rPr>
        <w:t>310</w:t>
      </w:r>
      <w:r w:rsidRPr="0038183E">
        <w:rPr>
          <w:color w:val="000000"/>
          <w:szCs w:val="24"/>
        </w:rPr>
        <w:t xml:space="preserve"> miljoonaa euroa.</w:t>
      </w:r>
      <w:r>
        <w:rPr>
          <w:color w:val="000000"/>
          <w:szCs w:val="24"/>
        </w:rPr>
        <w:t xml:space="preserve"> Eläkerahasto</w:t>
      </w:r>
      <w:r w:rsidR="00940A99">
        <w:rPr>
          <w:color w:val="000000"/>
          <w:szCs w:val="24"/>
        </w:rPr>
        <w:t xml:space="preserve"> kasvoi</w:t>
      </w:r>
      <w:r w:rsidR="00621407">
        <w:rPr>
          <w:color w:val="000000"/>
          <w:szCs w:val="24"/>
        </w:rPr>
        <w:t xml:space="preserve"> 67</w:t>
      </w:r>
      <w:r w:rsidRPr="0038183E">
        <w:rPr>
          <w:color w:val="000000"/>
          <w:szCs w:val="24"/>
        </w:rPr>
        <w:t xml:space="preserve"> miljoonaa euroa</w:t>
      </w:r>
      <w:r w:rsidR="00621407">
        <w:rPr>
          <w:color w:val="000000"/>
          <w:szCs w:val="24"/>
        </w:rPr>
        <w:t xml:space="preserve"> (+5,4 %)</w:t>
      </w:r>
      <w:r w:rsidRPr="0038183E">
        <w:rPr>
          <w:color w:val="000000"/>
          <w:szCs w:val="24"/>
        </w:rPr>
        <w:t>. Sijoitukset olivat hajautettui</w:t>
      </w:r>
      <w:r>
        <w:rPr>
          <w:color w:val="000000"/>
          <w:szCs w:val="24"/>
        </w:rPr>
        <w:t>na siten, että osakkeissa oli 4</w:t>
      </w:r>
      <w:r w:rsidR="00621407">
        <w:rPr>
          <w:color w:val="000000"/>
          <w:szCs w:val="24"/>
        </w:rPr>
        <w:t>1</w:t>
      </w:r>
      <w:r w:rsidRPr="0038183E">
        <w:rPr>
          <w:color w:val="000000"/>
          <w:szCs w:val="24"/>
        </w:rPr>
        <w:t xml:space="preserve"> p</w:t>
      </w:r>
      <w:r>
        <w:rPr>
          <w:color w:val="000000"/>
          <w:szCs w:val="24"/>
        </w:rPr>
        <w:t>rosenttia, korkosijoituksissa 39</w:t>
      </w:r>
      <w:r w:rsidRPr="0038183E">
        <w:rPr>
          <w:color w:val="000000"/>
          <w:szCs w:val="24"/>
        </w:rPr>
        <w:t xml:space="preserve"> prosenttia ja muissa sijoituksissa </w:t>
      </w:r>
      <w:r w:rsidR="00621407">
        <w:rPr>
          <w:color w:val="000000"/>
          <w:szCs w:val="24"/>
        </w:rPr>
        <w:t>20</w:t>
      </w:r>
      <w:r>
        <w:rPr>
          <w:color w:val="000000"/>
          <w:szCs w:val="24"/>
        </w:rPr>
        <w:t xml:space="preserve"> </w:t>
      </w:r>
      <w:r w:rsidRPr="0038183E">
        <w:rPr>
          <w:color w:val="000000"/>
          <w:szCs w:val="24"/>
        </w:rPr>
        <w:t>prosenttia</w:t>
      </w:r>
      <w:r w:rsidR="00621407">
        <w:rPr>
          <w:color w:val="000000"/>
          <w:szCs w:val="24"/>
        </w:rPr>
        <w:t xml:space="preserve"> rahaston yhteissummasta</w:t>
      </w:r>
      <w:r w:rsidRPr="0038183E">
        <w:rPr>
          <w:color w:val="000000"/>
          <w:szCs w:val="24"/>
        </w:rPr>
        <w:t>.</w:t>
      </w:r>
    </w:p>
    <w:p w:rsidR="002557D7" w:rsidRDefault="002557D7" w:rsidP="007662A4">
      <w:pPr>
        <w:spacing w:line="259" w:lineRule="auto"/>
        <w:ind w:left="1304"/>
        <w:rPr>
          <w:color w:val="000000"/>
          <w:szCs w:val="24"/>
        </w:rPr>
      </w:pPr>
    </w:p>
    <w:p w:rsidR="006A4E12" w:rsidRDefault="006A4E12" w:rsidP="006A4E12">
      <w:pPr>
        <w:autoSpaceDE w:val="0"/>
        <w:autoSpaceDN w:val="0"/>
        <w:adjustRightInd w:val="0"/>
        <w:ind w:left="1304"/>
        <w:rPr>
          <w:color w:val="000000"/>
          <w:szCs w:val="24"/>
        </w:rPr>
      </w:pPr>
      <w:r>
        <w:rPr>
          <w:color w:val="000000"/>
          <w:szCs w:val="24"/>
        </w:rPr>
        <w:t>Eläkerahaston johtokunta on laatinut toimintakertomuksen vuodesta 2015 sekä erillisen vastuullisen sijoittamisen toimintakertomuksen, jotka ovat kirkolliskokoukselle esiteltävän tasekirjan liitteinä.</w:t>
      </w:r>
    </w:p>
    <w:p w:rsidR="006A4E12" w:rsidRDefault="006A4E12" w:rsidP="006A4E12">
      <w:pPr>
        <w:autoSpaceDE w:val="0"/>
        <w:autoSpaceDN w:val="0"/>
        <w:adjustRightInd w:val="0"/>
        <w:ind w:left="1304"/>
        <w:rPr>
          <w:color w:val="000000"/>
          <w:szCs w:val="24"/>
        </w:rPr>
      </w:pPr>
    </w:p>
    <w:p w:rsidR="002557D7" w:rsidRDefault="002557D7" w:rsidP="006A4E12">
      <w:pPr>
        <w:autoSpaceDE w:val="0"/>
        <w:autoSpaceDN w:val="0"/>
        <w:adjustRightInd w:val="0"/>
        <w:ind w:left="1304"/>
        <w:rPr>
          <w:color w:val="000000"/>
          <w:szCs w:val="24"/>
        </w:rPr>
      </w:pPr>
      <w:r>
        <w:rPr>
          <w:color w:val="000000"/>
          <w:szCs w:val="24"/>
        </w:rPr>
        <w:t xml:space="preserve">Eläkerahaston johtokunta on todennut toimintakertomuksessaan, että kirkon eläkerahastolle vuosi 2015 oli tuotoltaan hyvä. Vuoden 2015 sijoitustoiminnan nettotulos käyvin arvoin oli 6,2 </w:t>
      </w:r>
      <w:r w:rsidR="006A4E12">
        <w:rPr>
          <w:color w:val="000000"/>
          <w:szCs w:val="24"/>
        </w:rPr>
        <w:t>prosenttia</w:t>
      </w:r>
      <w:r>
        <w:rPr>
          <w:color w:val="000000"/>
          <w:szCs w:val="24"/>
        </w:rPr>
        <w:t xml:space="preserve">. Tuotto ylittää sijoitussuunnitelmassa asetetun kuuden </w:t>
      </w:r>
      <w:r w:rsidR="006A4E12">
        <w:rPr>
          <w:color w:val="000000"/>
          <w:szCs w:val="24"/>
        </w:rPr>
        <w:t>p</w:t>
      </w:r>
      <w:r>
        <w:rPr>
          <w:color w:val="000000"/>
          <w:szCs w:val="24"/>
        </w:rPr>
        <w:t>orosentin</w:t>
      </w:r>
      <w:r w:rsidR="006A4E12">
        <w:rPr>
          <w:color w:val="000000"/>
          <w:szCs w:val="24"/>
        </w:rPr>
        <w:t xml:space="preserve"> tuottotavoitteen. Lisäksi salk</w:t>
      </w:r>
      <w:r>
        <w:rPr>
          <w:color w:val="000000"/>
          <w:szCs w:val="24"/>
        </w:rPr>
        <w:t>un volat</w:t>
      </w:r>
      <w:r w:rsidR="006A4E12">
        <w:rPr>
          <w:color w:val="000000"/>
          <w:szCs w:val="24"/>
        </w:rPr>
        <w:t>iliteetti alitti asetetun 9,5 prosentin riskitason ollen 7,2 prosenttia</w:t>
      </w:r>
      <w:r>
        <w:rPr>
          <w:color w:val="000000"/>
          <w:szCs w:val="24"/>
        </w:rPr>
        <w:t xml:space="preserve">. Paras kuukausituotto oli 4,2 </w:t>
      </w:r>
      <w:r w:rsidR="006A4E12">
        <w:rPr>
          <w:color w:val="000000"/>
          <w:szCs w:val="24"/>
        </w:rPr>
        <w:t>prosenttia</w:t>
      </w:r>
      <w:r>
        <w:rPr>
          <w:color w:val="000000"/>
          <w:szCs w:val="24"/>
        </w:rPr>
        <w:t xml:space="preserve"> ja heikon −</w:t>
      </w:r>
      <w:r w:rsidR="006A4E12">
        <w:rPr>
          <w:color w:val="000000"/>
          <w:szCs w:val="24"/>
        </w:rPr>
        <w:t xml:space="preserve">3,7 prosenttia. Eläkerahaston pitkän aikavälin nettotuotto (1991–2015) pysyi edelleen hyvänä, ollen vuositasolla (p.a.) vuoden lopussa 8,1 prosenttia. </w:t>
      </w:r>
    </w:p>
    <w:p w:rsidR="00145EBF" w:rsidRDefault="00145EBF" w:rsidP="00543884">
      <w:pPr>
        <w:autoSpaceDE w:val="0"/>
        <w:autoSpaceDN w:val="0"/>
        <w:adjustRightInd w:val="0"/>
        <w:ind w:left="1304"/>
        <w:rPr>
          <w:color w:val="000000"/>
          <w:szCs w:val="24"/>
        </w:rPr>
      </w:pPr>
    </w:p>
    <w:p w:rsidR="00092319" w:rsidRDefault="00092319" w:rsidP="00543884">
      <w:pPr>
        <w:autoSpaceDE w:val="0"/>
        <w:autoSpaceDN w:val="0"/>
        <w:adjustRightInd w:val="0"/>
        <w:ind w:left="1304"/>
        <w:rPr>
          <w:color w:val="000000"/>
          <w:szCs w:val="24"/>
        </w:rPr>
      </w:pPr>
      <w:r>
        <w:rPr>
          <w:color w:val="000000"/>
          <w:szCs w:val="24"/>
        </w:rPr>
        <w:t>Kirkon eläkerahasto on sitoutunut vastuulliseen sijoittamiseen. Vastuullisen sijoittamisen avulla eläkerahasto varmistaa sijoituksilleen hyvän tuoton sekä sijoitusriskien tehokkaan hallinnan. Eläkerahasto ottaa kaikessa sijoitustoiminnassaan huomioon ESG-näkökohdat eli ympäristön, yhteiskunnan ja hyvään hallintotapaan liittyvät asiat. Vuonna 2015 ensimmäistä kertaa eläkerahaston kaikki varainhoitajat ovat allekirjoittaneet YK:n vastuullisen sijoittamisen periaatteet (PIR). Vuoden 2015 keskeisin vastuullisen sijoittamisen teema oli ilmastonmuutos, Eläkerahasto on sitoutunut laskemaan ja raportoimaan sijoitustensa hiilijalanjäljen.</w:t>
      </w:r>
    </w:p>
    <w:p w:rsidR="00145EBF" w:rsidRDefault="00145EBF" w:rsidP="00543884">
      <w:pPr>
        <w:autoSpaceDE w:val="0"/>
        <w:autoSpaceDN w:val="0"/>
        <w:adjustRightInd w:val="0"/>
        <w:ind w:left="1304"/>
        <w:rPr>
          <w:color w:val="000000"/>
          <w:szCs w:val="24"/>
        </w:rPr>
      </w:pPr>
    </w:p>
    <w:p w:rsidR="00C355D2" w:rsidRPr="00363068" w:rsidRDefault="00C355D2" w:rsidP="002557D7">
      <w:pPr>
        <w:autoSpaceDE w:val="0"/>
        <w:autoSpaceDN w:val="0"/>
        <w:adjustRightInd w:val="0"/>
        <w:ind w:left="1304"/>
        <w:rPr>
          <w:b/>
          <w:i/>
          <w:color w:val="000000"/>
          <w:szCs w:val="24"/>
        </w:rPr>
      </w:pPr>
      <w:r w:rsidRPr="00363068">
        <w:rPr>
          <w:b/>
          <w:i/>
          <w:color w:val="000000"/>
          <w:szCs w:val="24"/>
        </w:rPr>
        <w:t>Talousvaliokunnan kannanotto</w:t>
      </w:r>
    </w:p>
    <w:p w:rsidR="002557D7" w:rsidRDefault="002557D7" w:rsidP="002557D7">
      <w:pPr>
        <w:autoSpaceDE w:val="0"/>
        <w:autoSpaceDN w:val="0"/>
        <w:adjustRightInd w:val="0"/>
        <w:ind w:left="1304"/>
        <w:rPr>
          <w:b/>
          <w:color w:val="000000"/>
          <w:szCs w:val="24"/>
        </w:rPr>
      </w:pPr>
    </w:p>
    <w:p w:rsidR="002557D7" w:rsidRPr="002557D7" w:rsidRDefault="002557D7" w:rsidP="002557D7">
      <w:pPr>
        <w:spacing w:line="259" w:lineRule="auto"/>
        <w:ind w:left="1304"/>
        <w:rPr>
          <w:i/>
          <w:color w:val="000000"/>
          <w:szCs w:val="24"/>
        </w:rPr>
      </w:pPr>
      <w:r w:rsidRPr="002557D7">
        <w:rPr>
          <w:i/>
          <w:color w:val="000000"/>
          <w:szCs w:val="24"/>
        </w:rPr>
        <w:t>Sijoitustoiminta on ollut onnistunutta ja tuotto on ollut hyvä myös vertailuindeksiin nähden. Kun tehdään vertailuja muihin sijoittajiin ja aikaisempiin vuosiin nähden, olisi tarpeen ja perusteltua mainita</w:t>
      </w:r>
      <w:r w:rsidR="000504E3">
        <w:rPr>
          <w:i/>
          <w:color w:val="000000"/>
          <w:szCs w:val="24"/>
        </w:rPr>
        <w:t xml:space="preserve"> </w:t>
      </w:r>
      <w:r w:rsidRPr="002557D7">
        <w:rPr>
          <w:i/>
          <w:color w:val="000000"/>
          <w:szCs w:val="24"/>
        </w:rPr>
        <w:t>sijoituksen riskitaso.</w:t>
      </w:r>
    </w:p>
    <w:p w:rsidR="002557D7" w:rsidRPr="002557D7" w:rsidRDefault="002557D7" w:rsidP="002557D7">
      <w:pPr>
        <w:spacing w:line="259" w:lineRule="auto"/>
        <w:ind w:left="1304"/>
        <w:rPr>
          <w:i/>
          <w:color w:val="000000"/>
          <w:szCs w:val="24"/>
        </w:rPr>
      </w:pPr>
    </w:p>
    <w:p w:rsidR="002557D7" w:rsidRPr="002557D7" w:rsidRDefault="002557D7" w:rsidP="002557D7">
      <w:pPr>
        <w:spacing w:line="259" w:lineRule="auto"/>
        <w:ind w:left="1304"/>
        <w:rPr>
          <w:i/>
          <w:color w:val="000000"/>
          <w:szCs w:val="24"/>
        </w:rPr>
      </w:pPr>
      <w:r w:rsidRPr="002557D7">
        <w:rPr>
          <w:i/>
          <w:color w:val="000000"/>
          <w:szCs w:val="24"/>
        </w:rPr>
        <w:t>Kun kerrotaan tuoton kehityksestä, tulisi mainita millä r</w:t>
      </w:r>
      <w:r w:rsidR="000504E3">
        <w:rPr>
          <w:i/>
          <w:color w:val="000000"/>
          <w:szCs w:val="24"/>
        </w:rPr>
        <w:t>iskitasolla on aiemmin toimittu:</w:t>
      </w:r>
      <w:r w:rsidRPr="002557D7">
        <w:rPr>
          <w:i/>
          <w:color w:val="000000"/>
          <w:szCs w:val="24"/>
        </w:rPr>
        <w:t xml:space="preserve"> onko nyt toimittu aiempaa suuremmalla vai pienemmällä riskitasolla. Riskitason korkeutta olisi suositeltavaa kuvata myös eläkesijoittajien verrokkien avulla.</w:t>
      </w:r>
    </w:p>
    <w:p w:rsidR="002557D7" w:rsidRPr="002557D7" w:rsidRDefault="002557D7" w:rsidP="002557D7">
      <w:pPr>
        <w:spacing w:line="259" w:lineRule="auto"/>
        <w:ind w:left="1304"/>
        <w:rPr>
          <w:i/>
          <w:color w:val="000000"/>
          <w:szCs w:val="24"/>
        </w:rPr>
      </w:pPr>
    </w:p>
    <w:p w:rsidR="002557D7" w:rsidRPr="002557D7" w:rsidRDefault="002557D7" w:rsidP="002557D7">
      <w:pPr>
        <w:spacing w:line="259" w:lineRule="auto"/>
        <w:ind w:left="1304"/>
        <w:rPr>
          <w:i/>
          <w:color w:val="000000"/>
          <w:szCs w:val="24"/>
        </w:rPr>
      </w:pPr>
      <w:r w:rsidRPr="002557D7">
        <w:rPr>
          <w:i/>
          <w:color w:val="000000"/>
          <w:szCs w:val="24"/>
        </w:rPr>
        <w:t xml:space="preserve">Yleisessä taloudellisessa keskustelussa on käynyt ilmi, että sijoitusmarkkinoilla on tapahtunut </w:t>
      </w:r>
      <w:r w:rsidR="002B756E">
        <w:rPr>
          <w:i/>
          <w:color w:val="000000"/>
          <w:szCs w:val="24"/>
        </w:rPr>
        <w:t>kielteisiä</w:t>
      </w:r>
      <w:r w:rsidRPr="002557D7">
        <w:rPr>
          <w:i/>
          <w:color w:val="000000"/>
          <w:szCs w:val="24"/>
        </w:rPr>
        <w:t xml:space="preserve"> ilmiöitä, muun muassa verojen välttelyä. </w:t>
      </w:r>
    </w:p>
    <w:p w:rsidR="002557D7" w:rsidRPr="002557D7" w:rsidRDefault="002557D7" w:rsidP="002557D7">
      <w:pPr>
        <w:spacing w:line="259" w:lineRule="auto"/>
        <w:ind w:left="1304"/>
        <w:rPr>
          <w:i/>
          <w:color w:val="000000"/>
          <w:szCs w:val="24"/>
        </w:rPr>
      </w:pPr>
      <w:r w:rsidRPr="002557D7">
        <w:rPr>
          <w:i/>
          <w:color w:val="000000"/>
          <w:szCs w:val="24"/>
        </w:rPr>
        <w:t>Valiokunta pitää perusteltuna, että vastaisuudessa sijoitustoiminnan kuvauksen yhteydessä todetaan</w:t>
      </w:r>
      <w:r w:rsidR="00C00313">
        <w:rPr>
          <w:i/>
          <w:color w:val="000000"/>
          <w:szCs w:val="24"/>
        </w:rPr>
        <w:t xml:space="preserve"> kirkon eläkerahaston kielteinen suhtautuminen</w:t>
      </w:r>
      <w:r w:rsidRPr="002557D7">
        <w:rPr>
          <w:i/>
          <w:color w:val="000000"/>
          <w:szCs w:val="24"/>
        </w:rPr>
        <w:t xml:space="preserve"> tällaiseen toimintaan. On tärkeää, ettei kirkon eläkerahaston sijoitustoiminnassa ole tällaista toimintaa käyttäviä sijoituskohteita. Siksi näkökulma on syytä kytkeä sijoituskohteiden </w:t>
      </w:r>
      <w:r w:rsidR="002B756E">
        <w:rPr>
          <w:i/>
          <w:color w:val="000000"/>
          <w:szCs w:val="24"/>
        </w:rPr>
        <w:t>vastuullisuuden</w:t>
      </w:r>
      <w:r w:rsidRPr="002557D7">
        <w:rPr>
          <w:i/>
          <w:color w:val="000000"/>
          <w:szCs w:val="24"/>
        </w:rPr>
        <w:t xml:space="preserve"> arviointiin.</w:t>
      </w:r>
    </w:p>
    <w:p w:rsidR="002557D7" w:rsidRPr="002557D7" w:rsidRDefault="002557D7" w:rsidP="002557D7">
      <w:pPr>
        <w:spacing w:line="259" w:lineRule="auto"/>
        <w:ind w:left="1304"/>
        <w:rPr>
          <w:i/>
          <w:color w:val="000000"/>
          <w:szCs w:val="24"/>
        </w:rPr>
      </w:pPr>
    </w:p>
    <w:p w:rsidR="002557D7" w:rsidRDefault="002557D7" w:rsidP="002557D7">
      <w:pPr>
        <w:spacing w:line="259" w:lineRule="auto"/>
        <w:ind w:left="1304"/>
        <w:rPr>
          <w:i/>
          <w:color w:val="000000"/>
          <w:szCs w:val="24"/>
        </w:rPr>
      </w:pPr>
      <w:r w:rsidRPr="002557D7">
        <w:rPr>
          <w:i/>
          <w:color w:val="000000"/>
          <w:szCs w:val="24"/>
        </w:rPr>
        <w:t>Eläkerahaston toiminta</w:t>
      </w:r>
      <w:r w:rsidR="002B756E">
        <w:rPr>
          <w:i/>
          <w:color w:val="000000"/>
          <w:szCs w:val="24"/>
        </w:rPr>
        <w:t>- ja talous</w:t>
      </w:r>
      <w:r w:rsidRPr="002557D7">
        <w:rPr>
          <w:i/>
          <w:color w:val="000000"/>
          <w:szCs w:val="24"/>
        </w:rPr>
        <w:t>suunnitelmasta voidaan luopua ja siihen tavanomaisesti kytkeytyvä ohjeistus voidaan antaa toimintakertomuksen ja tilinpäätöksen yhteydessä.</w:t>
      </w:r>
    </w:p>
    <w:p w:rsidR="002B756E" w:rsidRPr="002557D7" w:rsidRDefault="002B756E" w:rsidP="002557D7">
      <w:pPr>
        <w:spacing w:line="259" w:lineRule="auto"/>
        <w:ind w:left="1304"/>
        <w:rPr>
          <w:i/>
          <w:color w:val="000000"/>
          <w:szCs w:val="24"/>
        </w:rPr>
      </w:pPr>
    </w:p>
    <w:p w:rsidR="002557D7" w:rsidRDefault="002557D7" w:rsidP="007662A4">
      <w:pPr>
        <w:spacing w:line="259" w:lineRule="auto"/>
        <w:ind w:left="1304"/>
        <w:rPr>
          <w:i/>
          <w:color w:val="000000"/>
          <w:szCs w:val="24"/>
        </w:rPr>
      </w:pPr>
    </w:p>
    <w:p w:rsidR="0054013A" w:rsidRPr="00363068" w:rsidRDefault="0054013A" w:rsidP="007662A4">
      <w:pPr>
        <w:spacing w:line="259" w:lineRule="auto"/>
        <w:ind w:left="1304"/>
        <w:rPr>
          <w:b/>
          <w:i/>
          <w:szCs w:val="24"/>
        </w:rPr>
      </w:pPr>
      <w:r w:rsidRPr="00363068">
        <w:rPr>
          <w:b/>
          <w:i/>
          <w:szCs w:val="24"/>
        </w:rPr>
        <w:t>Kirkon yhteinen toiminta</w:t>
      </w:r>
    </w:p>
    <w:p w:rsidR="0099484A" w:rsidRDefault="0099484A" w:rsidP="0099484A">
      <w:pPr>
        <w:autoSpaceDE w:val="0"/>
        <w:autoSpaceDN w:val="0"/>
        <w:adjustRightInd w:val="0"/>
        <w:ind w:left="1304"/>
        <w:rPr>
          <w:color w:val="000000"/>
          <w:szCs w:val="24"/>
        </w:rPr>
      </w:pPr>
    </w:p>
    <w:p w:rsidR="0099484A" w:rsidRDefault="0099484A" w:rsidP="0099484A">
      <w:pPr>
        <w:autoSpaceDE w:val="0"/>
        <w:autoSpaceDN w:val="0"/>
        <w:adjustRightInd w:val="0"/>
        <w:ind w:left="1304"/>
        <w:rPr>
          <w:color w:val="000000"/>
          <w:szCs w:val="24"/>
        </w:rPr>
      </w:pPr>
      <w:r>
        <w:rPr>
          <w:color w:val="000000"/>
          <w:szCs w:val="24"/>
        </w:rPr>
        <w:t xml:space="preserve">Kirkon yhteinen toiminta sisältää Kirkkohallituksen ja hiippakuntien toiminnan sekä avustukset. Avustuksista </w:t>
      </w:r>
      <w:r w:rsidR="008A233C">
        <w:rPr>
          <w:color w:val="000000"/>
          <w:szCs w:val="24"/>
        </w:rPr>
        <w:t>noin 6</w:t>
      </w:r>
      <w:r w:rsidRPr="00AE0F32">
        <w:rPr>
          <w:color w:val="000000"/>
          <w:szCs w:val="24"/>
        </w:rPr>
        <w:t>0</w:t>
      </w:r>
      <w:r>
        <w:rPr>
          <w:color w:val="000000"/>
          <w:szCs w:val="24"/>
        </w:rPr>
        <w:t xml:space="preserve"> prosenttia myönnetään seurakunnille.</w:t>
      </w:r>
    </w:p>
    <w:p w:rsidR="008A233C" w:rsidRDefault="008A233C" w:rsidP="00940A99">
      <w:pPr>
        <w:autoSpaceDE w:val="0"/>
        <w:autoSpaceDN w:val="0"/>
        <w:adjustRightInd w:val="0"/>
        <w:ind w:left="1304"/>
        <w:rPr>
          <w:color w:val="000000"/>
          <w:szCs w:val="24"/>
        </w:rPr>
      </w:pPr>
    </w:p>
    <w:p w:rsidR="00940A99" w:rsidRDefault="008C1DDE" w:rsidP="00940A99">
      <w:pPr>
        <w:autoSpaceDE w:val="0"/>
        <w:autoSpaceDN w:val="0"/>
        <w:adjustRightInd w:val="0"/>
        <w:ind w:left="1304"/>
        <w:rPr>
          <w:color w:val="000000"/>
          <w:szCs w:val="24"/>
        </w:rPr>
      </w:pPr>
      <w:r>
        <w:rPr>
          <w:color w:val="000000"/>
          <w:szCs w:val="24"/>
        </w:rPr>
        <w:t xml:space="preserve">Seuraavassa taulukossa on </w:t>
      </w:r>
      <w:r w:rsidR="002F194A">
        <w:rPr>
          <w:color w:val="000000"/>
          <w:szCs w:val="24"/>
        </w:rPr>
        <w:t xml:space="preserve">kirkon yhteisen toiminnan </w:t>
      </w:r>
      <w:r>
        <w:rPr>
          <w:color w:val="000000"/>
          <w:szCs w:val="24"/>
        </w:rPr>
        <w:t>v</w:t>
      </w:r>
      <w:r w:rsidR="00940A99">
        <w:rPr>
          <w:color w:val="000000"/>
          <w:szCs w:val="24"/>
        </w:rPr>
        <w:t>uoden 201</w:t>
      </w:r>
      <w:r w:rsidR="008A233C">
        <w:rPr>
          <w:color w:val="000000"/>
          <w:szCs w:val="24"/>
        </w:rPr>
        <w:t>5</w:t>
      </w:r>
      <w:r w:rsidR="00940A99">
        <w:rPr>
          <w:color w:val="000000"/>
          <w:szCs w:val="24"/>
        </w:rPr>
        <w:t xml:space="preserve"> toteutuneiden </w:t>
      </w:r>
      <w:r w:rsidR="000525E3">
        <w:rPr>
          <w:color w:val="000000"/>
          <w:szCs w:val="24"/>
        </w:rPr>
        <w:t xml:space="preserve"> </w:t>
      </w:r>
      <w:r>
        <w:rPr>
          <w:color w:val="000000"/>
          <w:szCs w:val="24"/>
        </w:rPr>
        <w:t>netto</w:t>
      </w:r>
      <w:r w:rsidR="00940A99">
        <w:rPr>
          <w:color w:val="000000"/>
          <w:szCs w:val="24"/>
        </w:rPr>
        <w:t>kulujen</w:t>
      </w:r>
      <w:r>
        <w:rPr>
          <w:color w:val="000000"/>
          <w:szCs w:val="24"/>
        </w:rPr>
        <w:t xml:space="preserve"> (toimintakate)</w:t>
      </w:r>
      <w:r w:rsidR="00940A99">
        <w:rPr>
          <w:color w:val="000000"/>
          <w:szCs w:val="24"/>
        </w:rPr>
        <w:t xml:space="preserve"> vertailu talousarvioon</w:t>
      </w:r>
      <w:r w:rsidR="000504E3">
        <w:rPr>
          <w:color w:val="000000"/>
          <w:szCs w:val="24"/>
        </w:rPr>
        <w:t>.</w:t>
      </w:r>
      <w:r w:rsidR="00940A99">
        <w:rPr>
          <w:color w:val="000000"/>
          <w:szCs w:val="24"/>
        </w:rPr>
        <w:t xml:space="preserve"> </w:t>
      </w:r>
    </w:p>
    <w:p w:rsidR="00940A99" w:rsidRDefault="00940A99" w:rsidP="00940A99">
      <w:pPr>
        <w:autoSpaceDE w:val="0"/>
        <w:autoSpaceDN w:val="0"/>
        <w:adjustRightInd w:val="0"/>
        <w:ind w:left="1304"/>
        <w:rPr>
          <w:color w:val="000000"/>
          <w:szCs w:val="24"/>
        </w:rPr>
      </w:pPr>
    </w:p>
    <w:tbl>
      <w:tblPr>
        <w:tblW w:w="851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522"/>
        <w:gridCol w:w="1522"/>
        <w:gridCol w:w="1522"/>
        <w:gridCol w:w="1523"/>
      </w:tblGrid>
      <w:tr w:rsidR="008A233C" w:rsidRPr="00C80049" w:rsidTr="002C3DE0">
        <w:tc>
          <w:tcPr>
            <w:tcW w:w="2422" w:type="dxa"/>
            <w:shd w:val="clear" w:color="auto" w:fill="auto"/>
            <w:vAlign w:val="center"/>
          </w:tcPr>
          <w:p w:rsidR="008A233C" w:rsidRPr="003C751F" w:rsidRDefault="008A233C" w:rsidP="00037283">
            <w:pPr>
              <w:autoSpaceDE w:val="0"/>
              <w:autoSpaceDN w:val="0"/>
              <w:adjustRightInd w:val="0"/>
              <w:rPr>
                <w:i/>
                <w:color w:val="000000"/>
                <w:szCs w:val="24"/>
              </w:rPr>
            </w:pPr>
            <w:r w:rsidRPr="003C751F">
              <w:rPr>
                <w:i/>
                <w:color w:val="000000"/>
                <w:szCs w:val="24"/>
              </w:rPr>
              <w:t>(luvut milj. euroa)</w:t>
            </w:r>
          </w:p>
        </w:tc>
        <w:tc>
          <w:tcPr>
            <w:tcW w:w="1522" w:type="dxa"/>
            <w:tcMar>
              <w:right w:w="0" w:type="dxa"/>
            </w:tcMar>
          </w:tcPr>
          <w:p w:rsidR="008A233C" w:rsidRDefault="008A233C" w:rsidP="002C3DE0">
            <w:pPr>
              <w:autoSpaceDE w:val="0"/>
              <w:autoSpaceDN w:val="0"/>
              <w:adjustRightInd w:val="0"/>
              <w:jc w:val="center"/>
              <w:rPr>
                <w:color w:val="000000"/>
                <w:szCs w:val="24"/>
              </w:rPr>
            </w:pPr>
            <w:r>
              <w:rPr>
                <w:color w:val="000000"/>
                <w:szCs w:val="24"/>
              </w:rPr>
              <w:t>toteutuma 2014</w:t>
            </w:r>
          </w:p>
        </w:tc>
        <w:tc>
          <w:tcPr>
            <w:tcW w:w="1522" w:type="dxa"/>
            <w:shd w:val="clear" w:color="auto" w:fill="auto"/>
            <w:tcMar>
              <w:right w:w="0" w:type="dxa"/>
            </w:tcMar>
            <w:vAlign w:val="center"/>
          </w:tcPr>
          <w:p w:rsidR="008A233C" w:rsidRPr="00C80049" w:rsidRDefault="008A233C" w:rsidP="002C3DE0">
            <w:pPr>
              <w:autoSpaceDE w:val="0"/>
              <w:autoSpaceDN w:val="0"/>
              <w:adjustRightInd w:val="0"/>
              <w:jc w:val="center"/>
              <w:rPr>
                <w:color w:val="000000"/>
                <w:szCs w:val="24"/>
              </w:rPr>
            </w:pPr>
            <w:r>
              <w:rPr>
                <w:color w:val="000000"/>
                <w:szCs w:val="24"/>
              </w:rPr>
              <w:t>talousarvio 2015</w:t>
            </w:r>
          </w:p>
        </w:tc>
        <w:tc>
          <w:tcPr>
            <w:tcW w:w="1522" w:type="dxa"/>
            <w:shd w:val="clear" w:color="auto" w:fill="auto"/>
            <w:tcMar>
              <w:right w:w="0" w:type="dxa"/>
            </w:tcMar>
            <w:vAlign w:val="center"/>
          </w:tcPr>
          <w:p w:rsidR="008A233C" w:rsidRPr="00C80049" w:rsidRDefault="008A233C" w:rsidP="002C3DE0">
            <w:pPr>
              <w:autoSpaceDE w:val="0"/>
              <w:autoSpaceDN w:val="0"/>
              <w:adjustRightInd w:val="0"/>
              <w:jc w:val="center"/>
              <w:rPr>
                <w:color w:val="000000"/>
                <w:szCs w:val="24"/>
              </w:rPr>
            </w:pPr>
            <w:r>
              <w:rPr>
                <w:color w:val="000000"/>
                <w:szCs w:val="24"/>
              </w:rPr>
              <w:t xml:space="preserve">toteutuma </w:t>
            </w:r>
            <w:r w:rsidRPr="00C80049">
              <w:rPr>
                <w:color w:val="000000"/>
                <w:szCs w:val="24"/>
              </w:rPr>
              <w:t>201</w:t>
            </w:r>
            <w:r>
              <w:rPr>
                <w:color w:val="000000"/>
                <w:szCs w:val="24"/>
              </w:rPr>
              <w:t>5</w:t>
            </w:r>
          </w:p>
        </w:tc>
        <w:tc>
          <w:tcPr>
            <w:tcW w:w="1523" w:type="dxa"/>
            <w:shd w:val="clear" w:color="auto" w:fill="auto"/>
            <w:tcMar>
              <w:right w:w="0" w:type="dxa"/>
            </w:tcMar>
            <w:vAlign w:val="center"/>
          </w:tcPr>
          <w:p w:rsidR="008A233C" w:rsidRDefault="008A233C" w:rsidP="002C3DE0">
            <w:pPr>
              <w:autoSpaceDE w:val="0"/>
              <w:autoSpaceDN w:val="0"/>
              <w:adjustRightInd w:val="0"/>
              <w:jc w:val="center"/>
              <w:rPr>
                <w:color w:val="000000"/>
                <w:szCs w:val="24"/>
              </w:rPr>
            </w:pPr>
            <w:r>
              <w:rPr>
                <w:color w:val="000000"/>
                <w:szCs w:val="24"/>
              </w:rPr>
              <w:t>ylitys (−)</w:t>
            </w:r>
          </w:p>
          <w:p w:rsidR="008A233C" w:rsidRPr="00C80049" w:rsidRDefault="008A233C" w:rsidP="002C3DE0">
            <w:pPr>
              <w:autoSpaceDE w:val="0"/>
              <w:autoSpaceDN w:val="0"/>
              <w:adjustRightInd w:val="0"/>
              <w:jc w:val="center"/>
              <w:rPr>
                <w:color w:val="000000"/>
                <w:szCs w:val="24"/>
              </w:rPr>
            </w:pPr>
            <w:r>
              <w:rPr>
                <w:color w:val="000000"/>
                <w:szCs w:val="24"/>
              </w:rPr>
              <w:t>alitus (+)</w:t>
            </w:r>
          </w:p>
        </w:tc>
      </w:tr>
      <w:tr w:rsidR="008A233C" w:rsidRPr="00E41222" w:rsidTr="0035632F">
        <w:tc>
          <w:tcPr>
            <w:tcW w:w="2422" w:type="dxa"/>
            <w:shd w:val="clear" w:color="auto" w:fill="auto"/>
          </w:tcPr>
          <w:p w:rsidR="008A233C" w:rsidRPr="00E41222" w:rsidRDefault="008A233C" w:rsidP="00037283">
            <w:pPr>
              <w:autoSpaceDE w:val="0"/>
              <w:autoSpaceDN w:val="0"/>
              <w:adjustRightInd w:val="0"/>
              <w:rPr>
                <w:color w:val="000000"/>
                <w:szCs w:val="24"/>
              </w:rPr>
            </w:pPr>
            <w:r w:rsidRPr="00E41222">
              <w:rPr>
                <w:color w:val="000000"/>
                <w:szCs w:val="24"/>
              </w:rPr>
              <w:t>Kirkkohallitus</w:t>
            </w:r>
          </w:p>
        </w:tc>
        <w:tc>
          <w:tcPr>
            <w:tcW w:w="1522" w:type="dxa"/>
            <w:tcMar>
              <w:right w:w="397" w:type="dxa"/>
            </w:tcMar>
          </w:tcPr>
          <w:p w:rsidR="008A233C" w:rsidRDefault="008A233C" w:rsidP="002C3DE0">
            <w:pPr>
              <w:autoSpaceDE w:val="0"/>
              <w:autoSpaceDN w:val="0"/>
              <w:adjustRightInd w:val="0"/>
              <w:jc w:val="right"/>
              <w:rPr>
                <w:color w:val="000000"/>
                <w:szCs w:val="24"/>
              </w:rPr>
            </w:pPr>
            <w:r>
              <w:rPr>
                <w:color w:val="000000"/>
                <w:szCs w:val="24"/>
              </w:rPr>
              <w:t>29,6</w:t>
            </w:r>
          </w:p>
        </w:tc>
        <w:tc>
          <w:tcPr>
            <w:tcW w:w="1522" w:type="dxa"/>
            <w:shd w:val="clear" w:color="auto" w:fill="auto"/>
            <w:tcMar>
              <w:right w:w="397" w:type="dxa"/>
            </w:tcMar>
          </w:tcPr>
          <w:p w:rsidR="008A233C" w:rsidRPr="00E41222" w:rsidRDefault="008A233C" w:rsidP="002C3DE0">
            <w:pPr>
              <w:autoSpaceDE w:val="0"/>
              <w:autoSpaceDN w:val="0"/>
              <w:adjustRightInd w:val="0"/>
              <w:jc w:val="right"/>
              <w:rPr>
                <w:color w:val="000000"/>
                <w:szCs w:val="24"/>
              </w:rPr>
            </w:pPr>
            <w:r>
              <w:rPr>
                <w:color w:val="000000"/>
                <w:szCs w:val="24"/>
              </w:rPr>
              <w:t>27,8</w:t>
            </w:r>
          </w:p>
        </w:tc>
        <w:tc>
          <w:tcPr>
            <w:tcW w:w="1522" w:type="dxa"/>
            <w:shd w:val="clear" w:color="auto" w:fill="auto"/>
            <w:tcMar>
              <w:right w:w="397" w:type="dxa"/>
            </w:tcMar>
          </w:tcPr>
          <w:p w:rsidR="008A233C" w:rsidRPr="00E41222" w:rsidRDefault="008A233C" w:rsidP="002C3DE0">
            <w:pPr>
              <w:autoSpaceDE w:val="0"/>
              <w:autoSpaceDN w:val="0"/>
              <w:adjustRightInd w:val="0"/>
              <w:jc w:val="right"/>
              <w:rPr>
                <w:color w:val="000000"/>
                <w:szCs w:val="24"/>
              </w:rPr>
            </w:pPr>
            <w:r>
              <w:rPr>
                <w:color w:val="000000"/>
                <w:szCs w:val="24"/>
              </w:rPr>
              <w:t>28,3</w:t>
            </w:r>
          </w:p>
        </w:tc>
        <w:tc>
          <w:tcPr>
            <w:tcW w:w="1523" w:type="dxa"/>
            <w:shd w:val="clear" w:color="auto" w:fill="auto"/>
            <w:tcMar>
              <w:right w:w="397" w:type="dxa"/>
            </w:tcMar>
          </w:tcPr>
          <w:p w:rsidR="008A233C" w:rsidRPr="00E41222" w:rsidRDefault="000525E3" w:rsidP="002C3DE0">
            <w:pPr>
              <w:autoSpaceDE w:val="0"/>
              <w:autoSpaceDN w:val="0"/>
              <w:adjustRightInd w:val="0"/>
              <w:jc w:val="right"/>
              <w:rPr>
                <w:color w:val="000000"/>
                <w:szCs w:val="24"/>
              </w:rPr>
            </w:pPr>
            <w:r>
              <w:rPr>
                <w:color w:val="000000"/>
                <w:szCs w:val="24"/>
              </w:rPr>
              <w:t>−</w:t>
            </w:r>
            <w:r w:rsidR="008A233C">
              <w:rPr>
                <w:color w:val="000000"/>
                <w:szCs w:val="24"/>
              </w:rPr>
              <w:t>0,5</w:t>
            </w:r>
          </w:p>
        </w:tc>
      </w:tr>
      <w:tr w:rsidR="008A233C" w:rsidRPr="00E41222" w:rsidTr="0035632F">
        <w:tc>
          <w:tcPr>
            <w:tcW w:w="2422" w:type="dxa"/>
            <w:shd w:val="clear" w:color="auto" w:fill="auto"/>
          </w:tcPr>
          <w:p w:rsidR="008A233C" w:rsidRPr="00E41222" w:rsidRDefault="008A233C" w:rsidP="00037283">
            <w:pPr>
              <w:autoSpaceDE w:val="0"/>
              <w:autoSpaceDN w:val="0"/>
              <w:adjustRightInd w:val="0"/>
              <w:rPr>
                <w:color w:val="000000"/>
                <w:szCs w:val="24"/>
              </w:rPr>
            </w:pPr>
            <w:r w:rsidRPr="00E41222">
              <w:rPr>
                <w:color w:val="000000"/>
                <w:szCs w:val="24"/>
              </w:rPr>
              <w:t>Hiippakunnat</w:t>
            </w:r>
          </w:p>
        </w:tc>
        <w:tc>
          <w:tcPr>
            <w:tcW w:w="1522" w:type="dxa"/>
            <w:tcMar>
              <w:right w:w="397" w:type="dxa"/>
            </w:tcMar>
          </w:tcPr>
          <w:p w:rsidR="008A233C" w:rsidRDefault="008A233C" w:rsidP="002C3DE0">
            <w:pPr>
              <w:autoSpaceDE w:val="0"/>
              <w:autoSpaceDN w:val="0"/>
              <w:adjustRightInd w:val="0"/>
              <w:jc w:val="right"/>
              <w:rPr>
                <w:color w:val="000000"/>
                <w:szCs w:val="24"/>
              </w:rPr>
            </w:pPr>
            <w:r>
              <w:rPr>
                <w:color w:val="000000"/>
                <w:szCs w:val="24"/>
              </w:rPr>
              <w:t>12,4</w:t>
            </w:r>
          </w:p>
        </w:tc>
        <w:tc>
          <w:tcPr>
            <w:tcW w:w="1522" w:type="dxa"/>
            <w:shd w:val="clear" w:color="auto" w:fill="auto"/>
            <w:tcMar>
              <w:right w:w="397" w:type="dxa"/>
            </w:tcMar>
          </w:tcPr>
          <w:p w:rsidR="008A233C" w:rsidRPr="00E41222" w:rsidRDefault="008A233C" w:rsidP="002C3DE0">
            <w:pPr>
              <w:autoSpaceDE w:val="0"/>
              <w:autoSpaceDN w:val="0"/>
              <w:adjustRightInd w:val="0"/>
              <w:jc w:val="right"/>
              <w:rPr>
                <w:color w:val="000000"/>
                <w:szCs w:val="24"/>
              </w:rPr>
            </w:pPr>
            <w:r>
              <w:rPr>
                <w:color w:val="000000"/>
                <w:szCs w:val="24"/>
              </w:rPr>
              <w:t>12,9</w:t>
            </w:r>
          </w:p>
        </w:tc>
        <w:tc>
          <w:tcPr>
            <w:tcW w:w="1522" w:type="dxa"/>
            <w:shd w:val="clear" w:color="auto" w:fill="auto"/>
            <w:tcMar>
              <w:right w:w="397" w:type="dxa"/>
            </w:tcMar>
          </w:tcPr>
          <w:p w:rsidR="008A233C" w:rsidRPr="00E41222" w:rsidRDefault="008A233C" w:rsidP="002C3DE0">
            <w:pPr>
              <w:autoSpaceDE w:val="0"/>
              <w:autoSpaceDN w:val="0"/>
              <w:adjustRightInd w:val="0"/>
              <w:jc w:val="right"/>
              <w:rPr>
                <w:color w:val="000000"/>
                <w:szCs w:val="24"/>
              </w:rPr>
            </w:pPr>
            <w:r>
              <w:rPr>
                <w:color w:val="000000"/>
                <w:szCs w:val="24"/>
              </w:rPr>
              <w:t>12,8</w:t>
            </w:r>
          </w:p>
        </w:tc>
        <w:tc>
          <w:tcPr>
            <w:tcW w:w="1523" w:type="dxa"/>
            <w:shd w:val="clear" w:color="auto" w:fill="auto"/>
            <w:tcMar>
              <w:right w:w="397" w:type="dxa"/>
            </w:tcMar>
          </w:tcPr>
          <w:p w:rsidR="008A233C" w:rsidRPr="00E41222" w:rsidRDefault="000525E3" w:rsidP="002C3DE0">
            <w:pPr>
              <w:autoSpaceDE w:val="0"/>
              <w:autoSpaceDN w:val="0"/>
              <w:adjustRightInd w:val="0"/>
              <w:jc w:val="right"/>
              <w:rPr>
                <w:color w:val="000000"/>
                <w:szCs w:val="24"/>
              </w:rPr>
            </w:pPr>
            <w:r>
              <w:rPr>
                <w:color w:val="000000"/>
                <w:szCs w:val="24"/>
              </w:rPr>
              <w:t>+</w:t>
            </w:r>
            <w:r w:rsidR="008A233C">
              <w:rPr>
                <w:color w:val="000000"/>
                <w:szCs w:val="24"/>
              </w:rPr>
              <w:t>0,1</w:t>
            </w:r>
          </w:p>
        </w:tc>
      </w:tr>
      <w:tr w:rsidR="008A233C" w:rsidRPr="00E41222" w:rsidTr="0035632F">
        <w:tc>
          <w:tcPr>
            <w:tcW w:w="2422" w:type="dxa"/>
            <w:shd w:val="clear" w:color="auto" w:fill="auto"/>
          </w:tcPr>
          <w:p w:rsidR="008A233C" w:rsidRPr="00E41222" w:rsidRDefault="008A233C" w:rsidP="00037283">
            <w:pPr>
              <w:autoSpaceDE w:val="0"/>
              <w:autoSpaceDN w:val="0"/>
              <w:adjustRightInd w:val="0"/>
              <w:rPr>
                <w:color w:val="000000"/>
                <w:szCs w:val="24"/>
              </w:rPr>
            </w:pPr>
            <w:r w:rsidRPr="00E41222">
              <w:rPr>
                <w:color w:val="000000"/>
                <w:szCs w:val="24"/>
              </w:rPr>
              <w:t>Avustukset</w:t>
            </w:r>
          </w:p>
        </w:tc>
        <w:tc>
          <w:tcPr>
            <w:tcW w:w="1522" w:type="dxa"/>
            <w:tcMar>
              <w:right w:w="397" w:type="dxa"/>
            </w:tcMar>
          </w:tcPr>
          <w:p w:rsidR="008A233C" w:rsidRDefault="008A233C" w:rsidP="002C3DE0">
            <w:pPr>
              <w:autoSpaceDE w:val="0"/>
              <w:autoSpaceDN w:val="0"/>
              <w:adjustRightInd w:val="0"/>
              <w:jc w:val="right"/>
              <w:rPr>
                <w:color w:val="000000"/>
                <w:szCs w:val="24"/>
              </w:rPr>
            </w:pPr>
            <w:r>
              <w:rPr>
                <w:color w:val="000000"/>
                <w:szCs w:val="24"/>
              </w:rPr>
              <w:t>9,8</w:t>
            </w:r>
          </w:p>
        </w:tc>
        <w:tc>
          <w:tcPr>
            <w:tcW w:w="1522" w:type="dxa"/>
            <w:shd w:val="clear" w:color="auto" w:fill="auto"/>
            <w:tcMar>
              <w:right w:w="397" w:type="dxa"/>
            </w:tcMar>
          </w:tcPr>
          <w:p w:rsidR="008A233C" w:rsidRPr="00E41222" w:rsidRDefault="008A233C" w:rsidP="002C3DE0">
            <w:pPr>
              <w:autoSpaceDE w:val="0"/>
              <w:autoSpaceDN w:val="0"/>
              <w:adjustRightInd w:val="0"/>
              <w:jc w:val="right"/>
              <w:rPr>
                <w:color w:val="000000"/>
                <w:szCs w:val="24"/>
              </w:rPr>
            </w:pPr>
            <w:r>
              <w:rPr>
                <w:color w:val="000000"/>
                <w:szCs w:val="24"/>
              </w:rPr>
              <w:t>10,6</w:t>
            </w:r>
          </w:p>
        </w:tc>
        <w:tc>
          <w:tcPr>
            <w:tcW w:w="1522" w:type="dxa"/>
            <w:shd w:val="clear" w:color="auto" w:fill="auto"/>
            <w:tcMar>
              <w:right w:w="397" w:type="dxa"/>
            </w:tcMar>
          </w:tcPr>
          <w:p w:rsidR="008A233C" w:rsidRPr="00E41222" w:rsidRDefault="008A233C" w:rsidP="002C3DE0">
            <w:pPr>
              <w:autoSpaceDE w:val="0"/>
              <w:autoSpaceDN w:val="0"/>
              <w:adjustRightInd w:val="0"/>
              <w:jc w:val="right"/>
              <w:rPr>
                <w:color w:val="000000"/>
                <w:szCs w:val="24"/>
              </w:rPr>
            </w:pPr>
            <w:r>
              <w:rPr>
                <w:color w:val="000000"/>
                <w:szCs w:val="24"/>
              </w:rPr>
              <w:t>9,7</w:t>
            </w:r>
          </w:p>
        </w:tc>
        <w:tc>
          <w:tcPr>
            <w:tcW w:w="1523" w:type="dxa"/>
            <w:shd w:val="clear" w:color="auto" w:fill="auto"/>
            <w:tcMar>
              <w:right w:w="397" w:type="dxa"/>
            </w:tcMar>
          </w:tcPr>
          <w:p w:rsidR="008A233C" w:rsidRPr="00E41222" w:rsidRDefault="000525E3" w:rsidP="002C3DE0">
            <w:pPr>
              <w:autoSpaceDE w:val="0"/>
              <w:autoSpaceDN w:val="0"/>
              <w:adjustRightInd w:val="0"/>
              <w:jc w:val="right"/>
              <w:rPr>
                <w:color w:val="000000"/>
                <w:szCs w:val="24"/>
              </w:rPr>
            </w:pPr>
            <w:r>
              <w:rPr>
                <w:color w:val="000000"/>
                <w:szCs w:val="24"/>
              </w:rPr>
              <w:t>+</w:t>
            </w:r>
            <w:r w:rsidR="008A233C">
              <w:rPr>
                <w:color w:val="000000"/>
                <w:szCs w:val="24"/>
              </w:rPr>
              <w:t>0,9</w:t>
            </w:r>
          </w:p>
        </w:tc>
      </w:tr>
      <w:tr w:rsidR="008A233C" w:rsidRPr="00C80049" w:rsidTr="0035632F">
        <w:tc>
          <w:tcPr>
            <w:tcW w:w="2422" w:type="dxa"/>
            <w:shd w:val="clear" w:color="auto" w:fill="auto"/>
          </w:tcPr>
          <w:p w:rsidR="008A233C" w:rsidRPr="00E41222" w:rsidRDefault="008A233C" w:rsidP="00037283">
            <w:pPr>
              <w:autoSpaceDE w:val="0"/>
              <w:autoSpaceDN w:val="0"/>
              <w:adjustRightInd w:val="0"/>
              <w:rPr>
                <w:color w:val="000000"/>
                <w:szCs w:val="24"/>
              </w:rPr>
            </w:pPr>
            <w:r>
              <w:rPr>
                <w:color w:val="000000"/>
                <w:szCs w:val="24"/>
              </w:rPr>
              <w:t>Omakatteiset rahastot</w:t>
            </w:r>
          </w:p>
        </w:tc>
        <w:tc>
          <w:tcPr>
            <w:tcW w:w="1522" w:type="dxa"/>
            <w:tcMar>
              <w:right w:w="397" w:type="dxa"/>
            </w:tcMar>
          </w:tcPr>
          <w:p w:rsidR="008A233C" w:rsidRDefault="008A233C" w:rsidP="002C3DE0">
            <w:pPr>
              <w:autoSpaceDE w:val="0"/>
              <w:autoSpaceDN w:val="0"/>
              <w:adjustRightInd w:val="0"/>
              <w:jc w:val="right"/>
              <w:rPr>
                <w:color w:val="000000"/>
                <w:szCs w:val="24"/>
              </w:rPr>
            </w:pPr>
            <w:r>
              <w:rPr>
                <w:color w:val="000000"/>
                <w:szCs w:val="24"/>
              </w:rPr>
              <w:t>−0,6</w:t>
            </w:r>
          </w:p>
        </w:tc>
        <w:tc>
          <w:tcPr>
            <w:tcW w:w="1522" w:type="dxa"/>
            <w:shd w:val="clear" w:color="auto" w:fill="auto"/>
            <w:tcMar>
              <w:right w:w="397" w:type="dxa"/>
            </w:tcMar>
          </w:tcPr>
          <w:p w:rsidR="008A233C" w:rsidRPr="00E41222" w:rsidRDefault="008A233C" w:rsidP="002C3DE0">
            <w:pPr>
              <w:autoSpaceDE w:val="0"/>
              <w:autoSpaceDN w:val="0"/>
              <w:adjustRightInd w:val="0"/>
              <w:jc w:val="right"/>
              <w:rPr>
                <w:color w:val="000000"/>
                <w:szCs w:val="24"/>
              </w:rPr>
            </w:pPr>
            <w:r>
              <w:rPr>
                <w:color w:val="000000"/>
                <w:szCs w:val="24"/>
              </w:rPr>
              <w:t>0,0</w:t>
            </w:r>
          </w:p>
        </w:tc>
        <w:tc>
          <w:tcPr>
            <w:tcW w:w="1522" w:type="dxa"/>
            <w:shd w:val="clear" w:color="auto" w:fill="auto"/>
            <w:tcMar>
              <w:right w:w="397" w:type="dxa"/>
            </w:tcMar>
          </w:tcPr>
          <w:p w:rsidR="008A233C" w:rsidRPr="00E41222" w:rsidRDefault="008A233C" w:rsidP="002C3DE0">
            <w:pPr>
              <w:autoSpaceDE w:val="0"/>
              <w:autoSpaceDN w:val="0"/>
              <w:adjustRightInd w:val="0"/>
              <w:jc w:val="right"/>
              <w:rPr>
                <w:color w:val="000000"/>
                <w:szCs w:val="24"/>
              </w:rPr>
            </w:pPr>
            <w:r>
              <w:rPr>
                <w:color w:val="000000"/>
                <w:szCs w:val="24"/>
              </w:rPr>
              <w:t>0,2</w:t>
            </w:r>
          </w:p>
        </w:tc>
        <w:tc>
          <w:tcPr>
            <w:tcW w:w="1523" w:type="dxa"/>
            <w:shd w:val="clear" w:color="auto" w:fill="auto"/>
            <w:tcMar>
              <w:right w:w="397" w:type="dxa"/>
            </w:tcMar>
          </w:tcPr>
          <w:p w:rsidR="008A233C" w:rsidRPr="00E41222" w:rsidRDefault="000525E3" w:rsidP="002C3DE0">
            <w:pPr>
              <w:autoSpaceDE w:val="0"/>
              <w:autoSpaceDN w:val="0"/>
              <w:adjustRightInd w:val="0"/>
              <w:jc w:val="right"/>
              <w:rPr>
                <w:color w:val="000000"/>
                <w:szCs w:val="24"/>
              </w:rPr>
            </w:pPr>
            <w:r>
              <w:rPr>
                <w:color w:val="000000"/>
                <w:szCs w:val="24"/>
              </w:rPr>
              <w:t>−</w:t>
            </w:r>
            <w:r w:rsidR="008A233C">
              <w:rPr>
                <w:color w:val="000000"/>
                <w:szCs w:val="24"/>
              </w:rPr>
              <w:t>0,2</w:t>
            </w:r>
          </w:p>
        </w:tc>
      </w:tr>
      <w:tr w:rsidR="008A233C" w:rsidRPr="00C80049" w:rsidTr="0035632F">
        <w:tc>
          <w:tcPr>
            <w:tcW w:w="2422" w:type="dxa"/>
            <w:shd w:val="clear" w:color="auto" w:fill="auto"/>
          </w:tcPr>
          <w:p w:rsidR="008A233C" w:rsidRPr="00E41222" w:rsidRDefault="008A233C" w:rsidP="00037283">
            <w:pPr>
              <w:autoSpaceDE w:val="0"/>
              <w:autoSpaceDN w:val="0"/>
              <w:adjustRightInd w:val="0"/>
              <w:rPr>
                <w:color w:val="000000"/>
                <w:szCs w:val="24"/>
              </w:rPr>
            </w:pPr>
            <w:r w:rsidRPr="00E41222">
              <w:rPr>
                <w:color w:val="000000"/>
                <w:szCs w:val="24"/>
              </w:rPr>
              <w:t>Yhteensä</w:t>
            </w:r>
          </w:p>
        </w:tc>
        <w:tc>
          <w:tcPr>
            <w:tcW w:w="1522" w:type="dxa"/>
            <w:tcMar>
              <w:right w:w="397" w:type="dxa"/>
            </w:tcMar>
          </w:tcPr>
          <w:p w:rsidR="008A233C" w:rsidRDefault="008A233C" w:rsidP="002C3DE0">
            <w:pPr>
              <w:autoSpaceDE w:val="0"/>
              <w:autoSpaceDN w:val="0"/>
              <w:adjustRightInd w:val="0"/>
              <w:jc w:val="right"/>
              <w:rPr>
                <w:color w:val="000000"/>
                <w:szCs w:val="24"/>
              </w:rPr>
            </w:pPr>
            <w:r>
              <w:rPr>
                <w:color w:val="000000"/>
                <w:szCs w:val="24"/>
              </w:rPr>
              <w:t>51,2</w:t>
            </w:r>
          </w:p>
        </w:tc>
        <w:tc>
          <w:tcPr>
            <w:tcW w:w="1522" w:type="dxa"/>
            <w:shd w:val="clear" w:color="auto" w:fill="auto"/>
            <w:tcMar>
              <w:right w:w="397" w:type="dxa"/>
            </w:tcMar>
          </w:tcPr>
          <w:p w:rsidR="008A233C" w:rsidRPr="00E41222" w:rsidRDefault="008A233C" w:rsidP="002C3DE0">
            <w:pPr>
              <w:autoSpaceDE w:val="0"/>
              <w:autoSpaceDN w:val="0"/>
              <w:adjustRightInd w:val="0"/>
              <w:jc w:val="right"/>
              <w:rPr>
                <w:color w:val="000000"/>
                <w:szCs w:val="24"/>
              </w:rPr>
            </w:pPr>
            <w:r>
              <w:rPr>
                <w:color w:val="000000"/>
                <w:szCs w:val="24"/>
              </w:rPr>
              <w:t>51,3</w:t>
            </w:r>
          </w:p>
        </w:tc>
        <w:tc>
          <w:tcPr>
            <w:tcW w:w="1522" w:type="dxa"/>
            <w:shd w:val="clear" w:color="auto" w:fill="auto"/>
            <w:tcMar>
              <w:right w:w="397" w:type="dxa"/>
            </w:tcMar>
          </w:tcPr>
          <w:p w:rsidR="008A233C" w:rsidRPr="00E41222" w:rsidRDefault="008A233C" w:rsidP="002C3DE0">
            <w:pPr>
              <w:autoSpaceDE w:val="0"/>
              <w:autoSpaceDN w:val="0"/>
              <w:adjustRightInd w:val="0"/>
              <w:jc w:val="right"/>
              <w:rPr>
                <w:color w:val="000000"/>
                <w:szCs w:val="24"/>
              </w:rPr>
            </w:pPr>
            <w:r>
              <w:rPr>
                <w:color w:val="000000"/>
                <w:szCs w:val="24"/>
              </w:rPr>
              <w:t>51,0</w:t>
            </w:r>
          </w:p>
        </w:tc>
        <w:tc>
          <w:tcPr>
            <w:tcW w:w="1523" w:type="dxa"/>
            <w:shd w:val="clear" w:color="auto" w:fill="auto"/>
            <w:tcMar>
              <w:right w:w="397" w:type="dxa"/>
            </w:tcMar>
          </w:tcPr>
          <w:p w:rsidR="008A233C" w:rsidRPr="00E41222" w:rsidRDefault="000525E3" w:rsidP="002C3DE0">
            <w:pPr>
              <w:autoSpaceDE w:val="0"/>
              <w:autoSpaceDN w:val="0"/>
              <w:adjustRightInd w:val="0"/>
              <w:jc w:val="right"/>
              <w:rPr>
                <w:color w:val="000000"/>
                <w:szCs w:val="24"/>
              </w:rPr>
            </w:pPr>
            <w:r>
              <w:rPr>
                <w:color w:val="000000"/>
                <w:szCs w:val="24"/>
              </w:rPr>
              <w:t>+</w:t>
            </w:r>
            <w:r w:rsidR="008A233C">
              <w:rPr>
                <w:color w:val="000000"/>
                <w:szCs w:val="24"/>
              </w:rPr>
              <w:t>0,3</w:t>
            </w:r>
          </w:p>
        </w:tc>
      </w:tr>
    </w:tbl>
    <w:p w:rsidR="00940A99" w:rsidRDefault="00940A99" w:rsidP="00940A99">
      <w:pPr>
        <w:autoSpaceDE w:val="0"/>
        <w:autoSpaceDN w:val="0"/>
        <w:adjustRightInd w:val="0"/>
        <w:ind w:left="1304"/>
        <w:rPr>
          <w:color w:val="000000"/>
          <w:szCs w:val="24"/>
          <w:u w:val="single"/>
        </w:rPr>
      </w:pPr>
    </w:p>
    <w:p w:rsidR="0099484A" w:rsidRDefault="0099484A" w:rsidP="0099484A">
      <w:pPr>
        <w:autoSpaceDE w:val="0"/>
        <w:autoSpaceDN w:val="0"/>
        <w:adjustRightInd w:val="0"/>
        <w:ind w:left="1304"/>
        <w:rPr>
          <w:color w:val="000000"/>
          <w:szCs w:val="24"/>
        </w:rPr>
      </w:pPr>
      <w:r>
        <w:rPr>
          <w:color w:val="000000"/>
          <w:szCs w:val="24"/>
        </w:rPr>
        <w:t>Keskusrahaston yhteisen toiminnan budjet</w:t>
      </w:r>
      <w:r w:rsidR="006438CB">
        <w:rPr>
          <w:color w:val="000000"/>
          <w:szCs w:val="24"/>
        </w:rPr>
        <w:t>timäärärahan alitus oli noin 0,3</w:t>
      </w:r>
      <w:r>
        <w:rPr>
          <w:color w:val="000000"/>
          <w:szCs w:val="24"/>
        </w:rPr>
        <w:t xml:space="preserve"> miljoonaa euroa. Suurin yksittäinen </w:t>
      </w:r>
      <w:r w:rsidR="00D3763C">
        <w:rPr>
          <w:color w:val="000000"/>
          <w:szCs w:val="24"/>
        </w:rPr>
        <w:t>”</w:t>
      </w:r>
      <w:r>
        <w:rPr>
          <w:color w:val="000000"/>
          <w:szCs w:val="24"/>
        </w:rPr>
        <w:t>säästö</w:t>
      </w:r>
      <w:r w:rsidR="00D3763C">
        <w:rPr>
          <w:color w:val="000000"/>
          <w:szCs w:val="24"/>
        </w:rPr>
        <w:t>”</w:t>
      </w:r>
      <w:r>
        <w:rPr>
          <w:color w:val="000000"/>
          <w:szCs w:val="24"/>
        </w:rPr>
        <w:t xml:space="preserve"> aiheutui rakennusavu</w:t>
      </w:r>
      <w:r w:rsidR="006438CB">
        <w:rPr>
          <w:color w:val="000000"/>
          <w:szCs w:val="24"/>
        </w:rPr>
        <w:t>stuksista, joita myönnettiin 1,3</w:t>
      </w:r>
      <w:r>
        <w:rPr>
          <w:color w:val="000000"/>
          <w:szCs w:val="24"/>
        </w:rPr>
        <w:t xml:space="preserve"> miljoonaa euroa budjetoitua vähemmän.</w:t>
      </w:r>
      <w:r w:rsidR="0057421F">
        <w:rPr>
          <w:color w:val="000000"/>
          <w:szCs w:val="24"/>
        </w:rPr>
        <w:t xml:space="preserve"> </w:t>
      </w:r>
    </w:p>
    <w:p w:rsidR="002E5EE1" w:rsidRDefault="002E5EE1" w:rsidP="0099484A">
      <w:pPr>
        <w:autoSpaceDE w:val="0"/>
        <w:autoSpaceDN w:val="0"/>
        <w:adjustRightInd w:val="0"/>
        <w:ind w:left="1304"/>
        <w:rPr>
          <w:color w:val="000000"/>
          <w:szCs w:val="24"/>
        </w:rPr>
      </w:pPr>
    </w:p>
    <w:p w:rsidR="0057421F" w:rsidRDefault="0057421F" w:rsidP="0057421F">
      <w:pPr>
        <w:autoSpaceDE w:val="0"/>
        <w:autoSpaceDN w:val="0"/>
        <w:adjustRightInd w:val="0"/>
        <w:ind w:left="1304"/>
        <w:rPr>
          <w:color w:val="000000"/>
          <w:szCs w:val="24"/>
        </w:rPr>
      </w:pPr>
      <w:r w:rsidRPr="0057421F">
        <w:rPr>
          <w:color w:val="000000"/>
          <w:szCs w:val="24"/>
        </w:rPr>
        <w:t>Kirkkohallituksen</w:t>
      </w:r>
      <w:r>
        <w:rPr>
          <w:color w:val="000000"/>
          <w:szCs w:val="24"/>
        </w:rPr>
        <w:t xml:space="preserve"> määrärahat ylittyivät 0,5 miljoonalla eurolla</w:t>
      </w:r>
      <w:r w:rsidRPr="0057421F">
        <w:rPr>
          <w:color w:val="000000"/>
          <w:szCs w:val="24"/>
        </w:rPr>
        <w:t>. Kirkon keskusrahaston taloussäännön 5 §:n</w:t>
      </w:r>
      <w:r>
        <w:rPr>
          <w:color w:val="000000"/>
          <w:szCs w:val="24"/>
        </w:rPr>
        <w:t xml:space="preserve"> </w:t>
      </w:r>
      <w:r w:rsidRPr="0057421F">
        <w:rPr>
          <w:color w:val="000000"/>
          <w:szCs w:val="24"/>
        </w:rPr>
        <w:t>mukaan ”Sitovuustason mukaista määrärahaa ei saa ylittää. Ylitystä arvioitaessa mahdollisesta tilikauden</w:t>
      </w:r>
      <w:r>
        <w:rPr>
          <w:color w:val="000000"/>
          <w:szCs w:val="24"/>
        </w:rPr>
        <w:t xml:space="preserve"> </w:t>
      </w:r>
      <w:r w:rsidRPr="0057421F">
        <w:rPr>
          <w:color w:val="000000"/>
          <w:szCs w:val="24"/>
        </w:rPr>
        <w:t>ylityksestä vähennetään edellisenä vuotena syntynyt vastaava säästö.” Kirkkohallituksen määrärahoja</w:t>
      </w:r>
      <w:r>
        <w:rPr>
          <w:color w:val="000000"/>
          <w:szCs w:val="24"/>
        </w:rPr>
        <w:t xml:space="preserve"> </w:t>
      </w:r>
      <w:r w:rsidRPr="0057421F">
        <w:rPr>
          <w:color w:val="000000"/>
          <w:szCs w:val="24"/>
        </w:rPr>
        <w:t xml:space="preserve">säästyi vuonna 2014 0,9 milj. euroa. </w:t>
      </w:r>
      <w:r>
        <w:rPr>
          <w:color w:val="000000"/>
          <w:szCs w:val="24"/>
        </w:rPr>
        <w:t>Vuoden 2015 y</w:t>
      </w:r>
      <w:r w:rsidRPr="0057421F">
        <w:rPr>
          <w:color w:val="000000"/>
          <w:szCs w:val="24"/>
        </w:rPr>
        <w:t>litys johtui kirkon yhteisten tietojärjestelmien arvioitua</w:t>
      </w:r>
      <w:r>
        <w:rPr>
          <w:color w:val="000000"/>
          <w:szCs w:val="24"/>
        </w:rPr>
        <w:t xml:space="preserve"> </w:t>
      </w:r>
      <w:r w:rsidRPr="0057421F">
        <w:rPr>
          <w:color w:val="000000"/>
          <w:szCs w:val="24"/>
        </w:rPr>
        <w:t>suuremmista käyttötalouden kustannuksista.</w:t>
      </w:r>
      <w:r>
        <w:rPr>
          <w:color w:val="000000"/>
          <w:szCs w:val="24"/>
        </w:rPr>
        <w:t xml:space="preserve"> </w:t>
      </w:r>
      <w:r w:rsidRPr="0057421F">
        <w:rPr>
          <w:color w:val="000000"/>
          <w:szCs w:val="24"/>
        </w:rPr>
        <w:t>Tietotekniikan kehitys siirtää It-hankintoja entistä</w:t>
      </w:r>
      <w:r>
        <w:rPr>
          <w:color w:val="000000"/>
          <w:szCs w:val="24"/>
        </w:rPr>
        <w:t xml:space="preserve"> </w:t>
      </w:r>
      <w:r w:rsidRPr="0057421F">
        <w:rPr>
          <w:color w:val="000000"/>
          <w:szCs w:val="24"/>
        </w:rPr>
        <w:t>enemmän palveluiksi investointien sijaan. Tästä syystä investointeihin varattua määrärahaa jäi</w:t>
      </w:r>
      <w:r>
        <w:rPr>
          <w:color w:val="000000"/>
          <w:szCs w:val="24"/>
        </w:rPr>
        <w:t xml:space="preserve"> </w:t>
      </w:r>
      <w:r w:rsidRPr="0057421F">
        <w:rPr>
          <w:color w:val="000000"/>
          <w:szCs w:val="24"/>
        </w:rPr>
        <w:t>vastaavasti käyttämättä.</w:t>
      </w:r>
    </w:p>
    <w:p w:rsidR="0057421F" w:rsidRDefault="0057421F" w:rsidP="0099484A">
      <w:pPr>
        <w:autoSpaceDE w:val="0"/>
        <w:autoSpaceDN w:val="0"/>
        <w:adjustRightInd w:val="0"/>
        <w:ind w:left="1304"/>
        <w:rPr>
          <w:color w:val="000000"/>
          <w:szCs w:val="24"/>
        </w:rPr>
      </w:pPr>
    </w:p>
    <w:p w:rsidR="0099484A" w:rsidRDefault="0099484A" w:rsidP="0099484A">
      <w:pPr>
        <w:autoSpaceDE w:val="0"/>
        <w:autoSpaceDN w:val="0"/>
        <w:adjustRightInd w:val="0"/>
        <w:ind w:left="1304"/>
        <w:rPr>
          <w:color w:val="000000"/>
          <w:szCs w:val="24"/>
        </w:rPr>
      </w:pPr>
      <w:r>
        <w:rPr>
          <w:color w:val="000000"/>
          <w:szCs w:val="24"/>
        </w:rPr>
        <w:t>Vuoden 2014 alusta</w:t>
      </w:r>
      <w:r w:rsidR="0057421F">
        <w:rPr>
          <w:color w:val="000000"/>
          <w:szCs w:val="24"/>
        </w:rPr>
        <w:t xml:space="preserve"> alkaen</w:t>
      </w:r>
      <w:r>
        <w:rPr>
          <w:color w:val="000000"/>
          <w:szCs w:val="24"/>
        </w:rPr>
        <w:t xml:space="preserve"> omakatteisten rahastojen yli- tai alijäämää ei ole siirretty rahastojen pääomaan, vaan ne esitetään normaaliin tapaan osana yhteisen toiminnan yli- tai alijäämää. </w:t>
      </w:r>
      <w:r w:rsidR="0057421F">
        <w:rPr>
          <w:color w:val="000000"/>
          <w:szCs w:val="24"/>
        </w:rPr>
        <w:t>Tarkoituksena</w:t>
      </w:r>
      <w:r>
        <w:rPr>
          <w:color w:val="000000"/>
          <w:szCs w:val="24"/>
        </w:rPr>
        <w:t xml:space="preserve"> on esittää rahastojen ali- tai ylijäämä läpinäkyvästi.</w:t>
      </w:r>
    </w:p>
    <w:p w:rsidR="0030591E" w:rsidRDefault="0030591E" w:rsidP="0099484A">
      <w:pPr>
        <w:autoSpaceDE w:val="0"/>
        <w:autoSpaceDN w:val="0"/>
        <w:adjustRightInd w:val="0"/>
        <w:ind w:left="1304"/>
        <w:rPr>
          <w:color w:val="000000"/>
          <w:szCs w:val="24"/>
        </w:rPr>
      </w:pPr>
    </w:p>
    <w:p w:rsidR="00363068" w:rsidRDefault="00363068" w:rsidP="003C751F">
      <w:pPr>
        <w:autoSpaceDE w:val="0"/>
        <w:autoSpaceDN w:val="0"/>
        <w:adjustRightInd w:val="0"/>
        <w:ind w:left="1304"/>
        <w:rPr>
          <w:b/>
          <w:i/>
          <w:szCs w:val="24"/>
        </w:rPr>
      </w:pPr>
    </w:p>
    <w:p w:rsidR="00363068" w:rsidRDefault="00363068" w:rsidP="003C751F">
      <w:pPr>
        <w:autoSpaceDE w:val="0"/>
        <w:autoSpaceDN w:val="0"/>
        <w:adjustRightInd w:val="0"/>
        <w:ind w:left="1304"/>
        <w:rPr>
          <w:b/>
          <w:i/>
          <w:szCs w:val="24"/>
        </w:rPr>
      </w:pPr>
    </w:p>
    <w:p w:rsidR="003C751F" w:rsidRPr="006A4E12" w:rsidRDefault="003C751F" w:rsidP="003C751F">
      <w:pPr>
        <w:autoSpaceDE w:val="0"/>
        <w:autoSpaceDN w:val="0"/>
        <w:adjustRightInd w:val="0"/>
        <w:ind w:left="1304"/>
        <w:rPr>
          <w:b/>
          <w:szCs w:val="24"/>
        </w:rPr>
      </w:pPr>
      <w:r w:rsidRPr="006A4E12">
        <w:rPr>
          <w:b/>
          <w:i/>
          <w:szCs w:val="24"/>
        </w:rPr>
        <w:lastRenderedPageBreak/>
        <w:t xml:space="preserve">Toiminnan rahoitus </w:t>
      </w:r>
    </w:p>
    <w:p w:rsidR="003C751F" w:rsidRPr="00177B40" w:rsidRDefault="003C751F" w:rsidP="003C751F">
      <w:pPr>
        <w:autoSpaceDE w:val="0"/>
        <w:autoSpaceDN w:val="0"/>
        <w:adjustRightInd w:val="0"/>
        <w:ind w:left="1304"/>
        <w:rPr>
          <w:color w:val="000000"/>
          <w:szCs w:val="24"/>
        </w:rPr>
      </w:pPr>
      <w:r>
        <w:rPr>
          <w:color w:val="000000"/>
          <w:szCs w:val="24"/>
        </w:rPr>
        <w:t xml:space="preserve">Kirkon yhteinen toiminta rahoitetaan seurakuntamaksutuloilla, jotka perittiin </w:t>
      </w:r>
      <w:r w:rsidRPr="00AD2994">
        <w:rPr>
          <w:color w:val="000000"/>
          <w:szCs w:val="24"/>
        </w:rPr>
        <w:t>kirkolliskokouksen päättämän 8,2 prosentin suuruisena</w:t>
      </w:r>
      <w:r>
        <w:rPr>
          <w:color w:val="000000"/>
          <w:szCs w:val="24"/>
        </w:rPr>
        <w:t xml:space="preserve"> perusmaksuna laskennallisen kirkollisveron perusteella.</w:t>
      </w:r>
    </w:p>
    <w:p w:rsidR="002E5EE1" w:rsidRDefault="002E5EE1" w:rsidP="007662A4">
      <w:pPr>
        <w:spacing w:line="259" w:lineRule="auto"/>
        <w:ind w:left="1304"/>
        <w:rPr>
          <w:color w:val="000000"/>
          <w:szCs w:val="24"/>
        </w:rPr>
      </w:pPr>
    </w:p>
    <w:p w:rsidR="003C751F" w:rsidRDefault="008C1DDE" w:rsidP="008C1DDE">
      <w:pPr>
        <w:spacing w:line="259" w:lineRule="auto"/>
        <w:ind w:left="1304"/>
        <w:rPr>
          <w:color w:val="000000"/>
          <w:szCs w:val="24"/>
        </w:rPr>
      </w:pPr>
      <w:r>
        <w:rPr>
          <w:color w:val="000000"/>
          <w:szCs w:val="24"/>
        </w:rPr>
        <w:t>Seuraav</w:t>
      </w:r>
      <w:r w:rsidR="002F194A">
        <w:rPr>
          <w:color w:val="000000"/>
          <w:szCs w:val="24"/>
        </w:rPr>
        <w:t>assa taulukossa on kirkon yhteisen toiminnan</w:t>
      </w:r>
      <w:r w:rsidR="003C751F">
        <w:rPr>
          <w:color w:val="000000"/>
          <w:szCs w:val="24"/>
        </w:rPr>
        <w:t xml:space="preserve"> toimintakate ja sen jälkeiset </w:t>
      </w:r>
      <w:r>
        <w:rPr>
          <w:color w:val="000000"/>
          <w:szCs w:val="24"/>
        </w:rPr>
        <w:t xml:space="preserve">tuloslaskelman </w:t>
      </w:r>
      <w:r w:rsidR="003C751F">
        <w:rPr>
          <w:color w:val="000000"/>
          <w:szCs w:val="24"/>
        </w:rPr>
        <w:t>erät</w:t>
      </w:r>
      <w:r w:rsidR="000504E3">
        <w:rPr>
          <w:color w:val="000000"/>
          <w:szCs w:val="24"/>
        </w:rPr>
        <w:t>.</w:t>
      </w:r>
    </w:p>
    <w:p w:rsidR="008C1DDE" w:rsidRDefault="008C1DDE" w:rsidP="008C1DDE">
      <w:pPr>
        <w:spacing w:line="259" w:lineRule="auto"/>
        <w:ind w:left="1304"/>
        <w:rPr>
          <w:color w:val="000000"/>
          <w:szCs w:val="24"/>
        </w:rPr>
      </w:pPr>
    </w:p>
    <w:tbl>
      <w:tblPr>
        <w:tblW w:w="0" w:type="auto"/>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1276"/>
        <w:gridCol w:w="1283"/>
        <w:gridCol w:w="1417"/>
        <w:gridCol w:w="1468"/>
      </w:tblGrid>
      <w:tr w:rsidR="003C751F" w:rsidRPr="000B69F2" w:rsidTr="008C1DDE">
        <w:tc>
          <w:tcPr>
            <w:tcW w:w="2773" w:type="dxa"/>
            <w:shd w:val="clear" w:color="auto" w:fill="auto"/>
          </w:tcPr>
          <w:p w:rsidR="003C751F" w:rsidRPr="000B69F2" w:rsidRDefault="003C751F" w:rsidP="006A5963">
            <w:pPr>
              <w:autoSpaceDE w:val="0"/>
              <w:autoSpaceDN w:val="0"/>
              <w:adjustRightInd w:val="0"/>
              <w:rPr>
                <w:color w:val="000000"/>
                <w:szCs w:val="24"/>
              </w:rPr>
            </w:pPr>
            <w:r w:rsidRPr="003C751F">
              <w:rPr>
                <w:i/>
                <w:color w:val="000000"/>
                <w:szCs w:val="24"/>
              </w:rPr>
              <w:t>(luvut milj. euroa)</w:t>
            </w:r>
          </w:p>
        </w:tc>
        <w:tc>
          <w:tcPr>
            <w:tcW w:w="1276" w:type="dxa"/>
            <w:shd w:val="clear" w:color="auto" w:fill="auto"/>
            <w:vAlign w:val="center"/>
          </w:tcPr>
          <w:p w:rsidR="003C751F" w:rsidRPr="000B69F2" w:rsidRDefault="008B48AB" w:rsidP="008B48AB">
            <w:pPr>
              <w:autoSpaceDE w:val="0"/>
              <w:autoSpaceDN w:val="0"/>
              <w:adjustRightInd w:val="0"/>
              <w:jc w:val="center"/>
              <w:rPr>
                <w:color w:val="000000"/>
                <w:szCs w:val="24"/>
              </w:rPr>
            </w:pPr>
            <w:r>
              <w:rPr>
                <w:color w:val="000000"/>
                <w:szCs w:val="24"/>
              </w:rPr>
              <w:t>toteuma</w:t>
            </w:r>
            <w:r w:rsidR="003C751F">
              <w:rPr>
                <w:color w:val="000000"/>
                <w:szCs w:val="24"/>
              </w:rPr>
              <w:t xml:space="preserve"> </w:t>
            </w:r>
            <w:r w:rsidR="003C751F" w:rsidRPr="000B69F2">
              <w:rPr>
                <w:color w:val="000000"/>
                <w:szCs w:val="24"/>
              </w:rPr>
              <w:t>201</w:t>
            </w:r>
            <w:r>
              <w:rPr>
                <w:color w:val="000000"/>
                <w:szCs w:val="24"/>
              </w:rPr>
              <w:t>4</w:t>
            </w:r>
          </w:p>
        </w:tc>
        <w:tc>
          <w:tcPr>
            <w:tcW w:w="1283" w:type="dxa"/>
            <w:shd w:val="clear" w:color="auto" w:fill="auto"/>
            <w:vAlign w:val="center"/>
          </w:tcPr>
          <w:p w:rsidR="003C751F" w:rsidRPr="000B69F2" w:rsidRDefault="000658E4" w:rsidP="008B48AB">
            <w:pPr>
              <w:autoSpaceDE w:val="0"/>
              <w:autoSpaceDN w:val="0"/>
              <w:adjustRightInd w:val="0"/>
              <w:jc w:val="center"/>
              <w:rPr>
                <w:color w:val="000000"/>
                <w:szCs w:val="24"/>
              </w:rPr>
            </w:pPr>
            <w:r>
              <w:rPr>
                <w:color w:val="000000"/>
                <w:szCs w:val="24"/>
              </w:rPr>
              <w:t>talousarvio</w:t>
            </w:r>
            <w:r w:rsidR="003C751F">
              <w:rPr>
                <w:color w:val="000000"/>
                <w:szCs w:val="24"/>
              </w:rPr>
              <w:t xml:space="preserve"> </w:t>
            </w:r>
            <w:r w:rsidR="003C751F" w:rsidRPr="000B69F2">
              <w:rPr>
                <w:color w:val="000000"/>
                <w:szCs w:val="24"/>
              </w:rPr>
              <w:t>201</w:t>
            </w:r>
            <w:r w:rsidR="008B48AB">
              <w:rPr>
                <w:color w:val="000000"/>
                <w:szCs w:val="24"/>
              </w:rPr>
              <w:t>5</w:t>
            </w:r>
          </w:p>
        </w:tc>
        <w:tc>
          <w:tcPr>
            <w:tcW w:w="1417" w:type="dxa"/>
            <w:shd w:val="clear" w:color="auto" w:fill="auto"/>
            <w:vAlign w:val="center"/>
          </w:tcPr>
          <w:p w:rsidR="003C751F" w:rsidRPr="000B69F2" w:rsidRDefault="000658E4" w:rsidP="008B48AB">
            <w:pPr>
              <w:autoSpaceDE w:val="0"/>
              <w:autoSpaceDN w:val="0"/>
              <w:adjustRightInd w:val="0"/>
              <w:jc w:val="center"/>
              <w:rPr>
                <w:color w:val="000000"/>
                <w:szCs w:val="24"/>
              </w:rPr>
            </w:pPr>
            <w:r>
              <w:rPr>
                <w:color w:val="000000"/>
                <w:szCs w:val="24"/>
              </w:rPr>
              <w:t>toteuma</w:t>
            </w:r>
            <w:r w:rsidR="003C751F">
              <w:rPr>
                <w:color w:val="000000"/>
                <w:szCs w:val="24"/>
              </w:rPr>
              <w:t xml:space="preserve"> </w:t>
            </w:r>
            <w:r w:rsidR="003C751F" w:rsidRPr="000B69F2">
              <w:rPr>
                <w:color w:val="000000"/>
                <w:szCs w:val="24"/>
              </w:rPr>
              <w:t>201</w:t>
            </w:r>
            <w:r w:rsidR="008B48AB">
              <w:rPr>
                <w:color w:val="000000"/>
                <w:szCs w:val="24"/>
              </w:rPr>
              <w:t>5</w:t>
            </w:r>
          </w:p>
        </w:tc>
        <w:tc>
          <w:tcPr>
            <w:tcW w:w="1468" w:type="dxa"/>
            <w:shd w:val="clear" w:color="auto" w:fill="auto"/>
            <w:vAlign w:val="center"/>
          </w:tcPr>
          <w:p w:rsidR="008B48AB" w:rsidRDefault="008B48AB" w:rsidP="008B48AB">
            <w:pPr>
              <w:autoSpaceDE w:val="0"/>
              <w:autoSpaceDN w:val="0"/>
              <w:adjustRightInd w:val="0"/>
              <w:jc w:val="center"/>
              <w:rPr>
                <w:color w:val="000000"/>
                <w:szCs w:val="24"/>
              </w:rPr>
            </w:pPr>
            <w:r>
              <w:rPr>
                <w:color w:val="000000"/>
                <w:szCs w:val="24"/>
              </w:rPr>
              <w:t>ylitys (−)</w:t>
            </w:r>
          </w:p>
          <w:p w:rsidR="003C751F" w:rsidRPr="00C80049" w:rsidRDefault="008B48AB" w:rsidP="008B48AB">
            <w:pPr>
              <w:autoSpaceDE w:val="0"/>
              <w:autoSpaceDN w:val="0"/>
              <w:adjustRightInd w:val="0"/>
              <w:jc w:val="center"/>
              <w:rPr>
                <w:color w:val="000000"/>
                <w:szCs w:val="24"/>
              </w:rPr>
            </w:pPr>
            <w:r>
              <w:rPr>
                <w:color w:val="000000"/>
                <w:szCs w:val="24"/>
              </w:rPr>
              <w:t>alitus (+)</w:t>
            </w:r>
          </w:p>
        </w:tc>
      </w:tr>
      <w:tr w:rsidR="003C751F" w:rsidRPr="000B69F2" w:rsidTr="008C1DDE">
        <w:tc>
          <w:tcPr>
            <w:tcW w:w="2773" w:type="dxa"/>
            <w:shd w:val="clear" w:color="auto" w:fill="auto"/>
          </w:tcPr>
          <w:p w:rsidR="003C751F" w:rsidRPr="000B69F2" w:rsidRDefault="003C751F" w:rsidP="006A5963">
            <w:pPr>
              <w:autoSpaceDE w:val="0"/>
              <w:autoSpaceDN w:val="0"/>
              <w:adjustRightInd w:val="0"/>
              <w:rPr>
                <w:color w:val="000000"/>
                <w:szCs w:val="24"/>
              </w:rPr>
            </w:pPr>
            <w:r>
              <w:rPr>
                <w:color w:val="000000"/>
                <w:szCs w:val="24"/>
              </w:rPr>
              <w:t>Toimintakate</w:t>
            </w:r>
          </w:p>
        </w:tc>
        <w:tc>
          <w:tcPr>
            <w:tcW w:w="1276" w:type="dxa"/>
            <w:shd w:val="clear" w:color="auto" w:fill="auto"/>
            <w:tcMar>
              <w:right w:w="397" w:type="dxa"/>
            </w:tcMar>
            <w:vAlign w:val="bottom"/>
          </w:tcPr>
          <w:p w:rsidR="003C751F" w:rsidRPr="00AB6ECE" w:rsidRDefault="000658E4" w:rsidP="003C751F">
            <w:pPr>
              <w:autoSpaceDE w:val="0"/>
              <w:autoSpaceDN w:val="0"/>
              <w:adjustRightInd w:val="0"/>
              <w:jc w:val="right"/>
              <w:rPr>
                <w:color w:val="000000"/>
                <w:szCs w:val="24"/>
              </w:rPr>
            </w:pPr>
            <w:r>
              <w:rPr>
                <w:color w:val="000000"/>
                <w:szCs w:val="24"/>
              </w:rPr>
              <w:t>−51,2</w:t>
            </w:r>
          </w:p>
        </w:tc>
        <w:tc>
          <w:tcPr>
            <w:tcW w:w="1283" w:type="dxa"/>
            <w:shd w:val="clear" w:color="auto" w:fill="auto"/>
            <w:tcMar>
              <w:right w:w="397" w:type="dxa"/>
            </w:tcMar>
            <w:vAlign w:val="bottom"/>
          </w:tcPr>
          <w:p w:rsidR="003C751F" w:rsidRPr="00AB6ECE" w:rsidRDefault="000658E4" w:rsidP="003C751F">
            <w:pPr>
              <w:autoSpaceDE w:val="0"/>
              <w:autoSpaceDN w:val="0"/>
              <w:adjustRightInd w:val="0"/>
              <w:jc w:val="right"/>
              <w:rPr>
                <w:color w:val="000000"/>
                <w:szCs w:val="24"/>
              </w:rPr>
            </w:pPr>
            <w:r>
              <w:rPr>
                <w:color w:val="000000"/>
                <w:szCs w:val="24"/>
              </w:rPr>
              <w:t xml:space="preserve">   −51,3</w:t>
            </w:r>
          </w:p>
        </w:tc>
        <w:tc>
          <w:tcPr>
            <w:tcW w:w="1417" w:type="dxa"/>
            <w:shd w:val="clear" w:color="auto" w:fill="auto"/>
            <w:tcMar>
              <w:right w:w="397" w:type="dxa"/>
            </w:tcMar>
            <w:vAlign w:val="bottom"/>
          </w:tcPr>
          <w:p w:rsidR="003C751F" w:rsidRPr="00AB6ECE" w:rsidRDefault="000658E4" w:rsidP="003C751F">
            <w:pPr>
              <w:autoSpaceDE w:val="0"/>
              <w:autoSpaceDN w:val="0"/>
              <w:adjustRightInd w:val="0"/>
              <w:jc w:val="right"/>
              <w:rPr>
                <w:color w:val="000000"/>
                <w:szCs w:val="24"/>
              </w:rPr>
            </w:pPr>
            <w:r>
              <w:rPr>
                <w:color w:val="000000"/>
                <w:szCs w:val="24"/>
              </w:rPr>
              <w:t>−51,0</w:t>
            </w:r>
          </w:p>
        </w:tc>
        <w:tc>
          <w:tcPr>
            <w:tcW w:w="1468" w:type="dxa"/>
            <w:shd w:val="clear" w:color="auto" w:fill="auto"/>
            <w:tcMar>
              <w:right w:w="397" w:type="dxa"/>
            </w:tcMar>
            <w:vAlign w:val="bottom"/>
          </w:tcPr>
          <w:p w:rsidR="003C751F" w:rsidRPr="00AB6ECE" w:rsidRDefault="00E52D07" w:rsidP="006A5963">
            <w:pPr>
              <w:autoSpaceDE w:val="0"/>
              <w:autoSpaceDN w:val="0"/>
              <w:adjustRightInd w:val="0"/>
              <w:jc w:val="right"/>
              <w:rPr>
                <w:color w:val="000000"/>
                <w:szCs w:val="24"/>
              </w:rPr>
            </w:pPr>
            <w:r>
              <w:rPr>
                <w:color w:val="000000"/>
                <w:szCs w:val="24"/>
              </w:rPr>
              <w:t>+0,3</w:t>
            </w:r>
          </w:p>
        </w:tc>
      </w:tr>
      <w:tr w:rsidR="003C751F" w:rsidRPr="000B69F2" w:rsidTr="008C1DDE">
        <w:tc>
          <w:tcPr>
            <w:tcW w:w="2773" w:type="dxa"/>
            <w:shd w:val="clear" w:color="auto" w:fill="auto"/>
          </w:tcPr>
          <w:p w:rsidR="003C751F" w:rsidRPr="000B69F2" w:rsidRDefault="003C751F" w:rsidP="006A5963">
            <w:pPr>
              <w:autoSpaceDE w:val="0"/>
              <w:autoSpaceDN w:val="0"/>
              <w:adjustRightInd w:val="0"/>
              <w:rPr>
                <w:color w:val="000000"/>
                <w:szCs w:val="24"/>
              </w:rPr>
            </w:pPr>
            <w:r w:rsidRPr="000B69F2">
              <w:rPr>
                <w:color w:val="000000"/>
                <w:szCs w:val="24"/>
              </w:rPr>
              <w:t>Perusmaksu</w:t>
            </w:r>
          </w:p>
        </w:tc>
        <w:tc>
          <w:tcPr>
            <w:tcW w:w="1276" w:type="dxa"/>
            <w:shd w:val="clear" w:color="auto" w:fill="auto"/>
            <w:tcMar>
              <w:right w:w="397" w:type="dxa"/>
            </w:tcMar>
            <w:vAlign w:val="bottom"/>
          </w:tcPr>
          <w:p w:rsidR="003C751F" w:rsidRPr="00F851BF" w:rsidRDefault="000658E4" w:rsidP="006A5963">
            <w:pPr>
              <w:autoSpaceDE w:val="0"/>
              <w:autoSpaceDN w:val="0"/>
              <w:adjustRightInd w:val="0"/>
              <w:jc w:val="right"/>
              <w:rPr>
                <w:color w:val="000000"/>
                <w:szCs w:val="24"/>
              </w:rPr>
            </w:pPr>
            <w:r>
              <w:rPr>
                <w:color w:val="000000"/>
                <w:szCs w:val="24"/>
              </w:rPr>
              <w:t>53</w:t>
            </w:r>
            <w:r w:rsidR="003C751F">
              <w:rPr>
                <w:color w:val="000000"/>
                <w:szCs w:val="24"/>
              </w:rPr>
              <w:t>,5</w:t>
            </w:r>
          </w:p>
        </w:tc>
        <w:tc>
          <w:tcPr>
            <w:tcW w:w="1283" w:type="dxa"/>
            <w:shd w:val="clear" w:color="auto" w:fill="auto"/>
            <w:tcMar>
              <w:right w:w="397" w:type="dxa"/>
            </w:tcMar>
            <w:vAlign w:val="bottom"/>
          </w:tcPr>
          <w:p w:rsidR="003C751F" w:rsidRPr="00F851BF" w:rsidRDefault="000658E4" w:rsidP="006A5963">
            <w:pPr>
              <w:autoSpaceDE w:val="0"/>
              <w:autoSpaceDN w:val="0"/>
              <w:adjustRightInd w:val="0"/>
              <w:jc w:val="right"/>
              <w:rPr>
                <w:color w:val="000000"/>
                <w:szCs w:val="24"/>
              </w:rPr>
            </w:pPr>
            <w:r>
              <w:rPr>
                <w:color w:val="000000"/>
                <w:szCs w:val="24"/>
              </w:rPr>
              <w:t>54,7</w:t>
            </w:r>
          </w:p>
        </w:tc>
        <w:tc>
          <w:tcPr>
            <w:tcW w:w="1417" w:type="dxa"/>
            <w:shd w:val="clear" w:color="auto" w:fill="auto"/>
            <w:tcMar>
              <w:right w:w="397" w:type="dxa"/>
            </w:tcMar>
            <w:vAlign w:val="bottom"/>
          </w:tcPr>
          <w:p w:rsidR="003C751F" w:rsidRPr="00F851BF" w:rsidRDefault="000658E4" w:rsidP="006A5963">
            <w:pPr>
              <w:autoSpaceDE w:val="0"/>
              <w:autoSpaceDN w:val="0"/>
              <w:adjustRightInd w:val="0"/>
              <w:jc w:val="right"/>
              <w:rPr>
                <w:color w:val="000000"/>
                <w:szCs w:val="24"/>
              </w:rPr>
            </w:pPr>
            <w:r>
              <w:rPr>
                <w:color w:val="000000"/>
                <w:szCs w:val="24"/>
              </w:rPr>
              <w:t>54,5</w:t>
            </w:r>
          </w:p>
        </w:tc>
        <w:tc>
          <w:tcPr>
            <w:tcW w:w="1468" w:type="dxa"/>
            <w:shd w:val="clear" w:color="auto" w:fill="auto"/>
            <w:tcMar>
              <w:right w:w="397" w:type="dxa"/>
            </w:tcMar>
            <w:vAlign w:val="bottom"/>
          </w:tcPr>
          <w:p w:rsidR="003C751F" w:rsidRPr="00F851BF" w:rsidRDefault="00E52D07" w:rsidP="006A5963">
            <w:pPr>
              <w:autoSpaceDE w:val="0"/>
              <w:autoSpaceDN w:val="0"/>
              <w:adjustRightInd w:val="0"/>
              <w:jc w:val="right"/>
              <w:rPr>
                <w:color w:val="000000"/>
                <w:szCs w:val="24"/>
              </w:rPr>
            </w:pPr>
            <w:r>
              <w:rPr>
                <w:color w:val="000000"/>
                <w:szCs w:val="24"/>
              </w:rPr>
              <w:t>−0,2</w:t>
            </w:r>
          </w:p>
        </w:tc>
      </w:tr>
      <w:tr w:rsidR="003C751F" w:rsidRPr="000B69F2" w:rsidTr="008C1DDE">
        <w:tc>
          <w:tcPr>
            <w:tcW w:w="2773" w:type="dxa"/>
            <w:shd w:val="clear" w:color="auto" w:fill="auto"/>
          </w:tcPr>
          <w:p w:rsidR="003C751F" w:rsidRPr="000B69F2" w:rsidRDefault="003C751F" w:rsidP="006A5963">
            <w:pPr>
              <w:autoSpaceDE w:val="0"/>
              <w:autoSpaceDN w:val="0"/>
              <w:adjustRightInd w:val="0"/>
              <w:rPr>
                <w:color w:val="000000"/>
                <w:szCs w:val="24"/>
              </w:rPr>
            </w:pPr>
            <w:r w:rsidRPr="000B69F2">
              <w:rPr>
                <w:color w:val="000000"/>
                <w:szCs w:val="24"/>
              </w:rPr>
              <w:t>Sijoitus</w:t>
            </w:r>
            <w:r>
              <w:rPr>
                <w:color w:val="000000"/>
                <w:szCs w:val="24"/>
              </w:rPr>
              <w:t xml:space="preserve"> ja rahoitus</w:t>
            </w:r>
          </w:p>
        </w:tc>
        <w:tc>
          <w:tcPr>
            <w:tcW w:w="1276" w:type="dxa"/>
            <w:shd w:val="clear" w:color="auto" w:fill="auto"/>
            <w:tcMar>
              <w:right w:w="397" w:type="dxa"/>
            </w:tcMar>
            <w:vAlign w:val="bottom"/>
          </w:tcPr>
          <w:p w:rsidR="003C751F" w:rsidRPr="00F851BF" w:rsidRDefault="003C751F" w:rsidP="006A5963">
            <w:pPr>
              <w:autoSpaceDE w:val="0"/>
              <w:autoSpaceDN w:val="0"/>
              <w:adjustRightInd w:val="0"/>
              <w:jc w:val="right"/>
              <w:rPr>
                <w:color w:val="000000"/>
                <w:szCs w:val="24"/>
              </w:rPr>
            </w:pPr>
            <w:r>
              <w:rPr>
                <w:color w:val="000000"/>
                <w:szCs w:val="24"/>
              </w:rPr>
              <w:t>3,0</w:t>
            </w:r>
          </w:p>
        </w:tc>
        <w:tc>
          <w:tcPr>
            <w:tcW w:w="1283" w:type="dxa"/>
            <w:shd w:val="clear" w:color="auto" w:fill="auto"/>
            <w:tcMar>
              <w:right w:w="397" w:type="dxa"/>
            </w:tcMar>
            <w:vAlign w:val="bottom"/>
          </w:tcPr>
          <w:p w:rsidR="003C751F" w:rsidRPr="00F851BF" w:rsidRDefault="000658E4" w:rsidP="006A5963">
            <w:pPr>
              <w:autoSpaceDE w:val="0"/>
              <w:autoSpaceDN w:val="0"/>
              <w:adjustRightInd w:val="0"/>
              <w:jc w:val="right"/>
              <w:rPr>
                <w:color w:val="000000"/>
                <w:szCs w:val="24"/>
              </w:rPr>
            </w:pPr>
            <w:r>
              <w:rPr>
                <w:color w:val="000000"/>
                <w:szCs w:val="24"/>
              </w:rPr>
              <w:t>1,5</w:t>
            </w:r>
          </w:p>
        </w:tc>
        <w:tc>
          <w:tcPr>
            <w:tcW w:w="1417" w:type="dxa"/>
            <w:shd w:val="clear" w:color="auto" w:fill="auto"/>
            <w:tcMar>
              <w:right w:w="397" w:type="dxa"/>
            </w:tcMar>
            <w:vAlign w:val="bottom"/>
          </w:tcPr>
          <w:p w:rsidR="003C751F" w:rsidRPr="00F851BF" w:rsidRDefault="003C751F" w:rsidP="006A5963">
            <w:pPr>
              <w:autoSpaceDE w:val="0"/>
              <w:autoSpaceDN w:val="0"/>
              <w:adjustRightInd w:val="0"/>
              <w:jc w:val="right"/>
              <w:rPr>
                <w:color w:val="000000"/>
                <w:szCs w:val="24"/>
              </w:rPr>
            </w:pPr>
            <w:r>
              <w:rPr>
                <w:color w:val="000000"/>
                <w:szCs w:val="24"/>
              </w:rPr>
              <w:t>1,5</w:t>
            </w:r>
          </w:p>
        </w:tc>
        <w:tc>
          <w:tcPr>
            <w:tcW w:w="1468" w:type="dxa"/>
            <w:shd w:val="clear" w:color="auto" w:fill="auto"/>
            <w:tcMar>
              <w:right w:w="397" w:type="dxa"/>
            </w:tcMar>
            <w:vAlign w:val="bottom"/>
          </w:tcPr>
          <w:p w:rsidR="003C751F" w:rsidRPr="00F851BF" w:rsidRDefault="00E52D07" w:rsidP="006A5963">
            <w:pPr>
              <w:autoSpaceDE w:val="0"/>
              <w:autoSpaceDN w:val="0"/>
              <w:adjustRightInd w:val="0"/>
              <w:jc w:val="right"/>
              <w:rPr>
                <w:color w:val="000000"/>
                <w:szCs w:val="24"/>
              </w:rPr>
            </w:pPr>
            <w:r>
              <w:rPr>
                <w:color w:val="000000"/>
                <w:szCs w:val="24"/>
              </w:rPr>
              <w:t>0,0</w:t>
            </w:r>
          </w:p>
        </w:tc>
      </w:tr>
      <w:tr w:rsidR="003C751F" w:rsidRPr="000B69F2" w:rsidTr="008C1DDE">
        <w:tc>
          <w:tcPr>
            <w:tcW w:w="2773" w:type="dxa"/>
            <w:shd w:val="clear" w:color="auto" w:fill="auto"/>
          </w:tcPr>
          <w:p w:rsidR="003C751F" w:rsidRPr="000B69F2" w:rsidRDefault="003C751F" w:rsidP="006A5963">
            <w:pPr>
              <w:autoSpaceDE w:val="0"/>
              <w:autoSpaceDN w:val="0"/>
              <w:adjustRightInd w:val="0"/>
              <w:rPr>
                <w:color w:val="000000"/>
                <w:szCs w:val="24"/>
              </w:rPr>
            </w:pPr>
            <w:r w:rsidRPr="000B69F2">
              <w:rPr>
                <w:color w:val="000000"/>
                <w:szCs w:val="24"/>
              </w:rPr>
              <w:t>Vuosikate</w:t>
            </w:r>
          </w:p>
        </w:tc>
        <w:tc>
          <w:tcPr>
            <w:tcW w:w="1276" w:type="dxa"/>
            <w:shd w:val="clear" w:color="auto" w:fill="auto"/>
            <w:tcMar>
              <w:right w:w="397" w:type="dxa"/>
            </w:tcMar>
            <w:vAlign w:val="bottom"/>
          </w:tcPr>
          <w:p w:rsidR="003C751F" w:rsidRPr="00F851BF" w:rsidRDefault="000658E4" w:rsidP="006A5963">
            <w:pPr>
              <w:autoSpaceDE w:val="0"/>
              <w:autoSpaceDN w:val="0"/>
              <w:adjustRightInd w:val="0"/>
              <w:jc w:val="right"/>
              <w:rPr>
                <w:color w:val="000000"/>
                <w:szCs w:val="24"/>
              </w:rPr>
            </w:pPr>
            <w:r>
              <w:rPr>
                <w:color w:val="000000"/>
                <w:szCs w:val="24"/>
              </w:rPr>
              <w:t>5,3</w:t>
            </w:r>
          </w:p>
        </w:tc>
        <w:tc>
          <w:tcPr>
            <w:tcW w:w="1283" w:type="dxa"/>
            <w:shd w:val="clear" w:color="auto" w:fill="auto"/>
            <w:tcMar>
              <w:right w:w="397" w:type="dxa"/>
            </w:tcMar>
            <w:vAlign w:val="bottom"/>
          </w:tcPr>
          <w:p w:rsidR="003C751F" w:rsidRPr="00F851BF" w:rsidRDefault="000658E4" w:rsidP="006A5963">
            <w:pPr>
              <w:autoSpaceDE w:val="0"/>
              <w:autoSpaceDN w:val="0"/>
              <w:adjustRightInd w:val="0"/>
              <w:jc w:val="right"/>
              <w:rPr>
                <w:color w:val="000000"/>
                <w:szCs w:val="24"/>
              </w:rPr>
            </w:pPr>
            <w:r>
              <w:rPr>
                <w:color w:val="000000"/>
                <w:szCs w:val="24"/>
              </w:rPr>
              <w:t>4,9</w:t>
            </w:r>
          </w:p>
        </w:tc>
        <w:tc>
          <w:tcPr>
            <w:tcW w:w="1417" w:type="dxa"/>
            <w:shd w:val="clear" w:color="auto" w:fill="auto"/>
            <w:tcMar>
              <w:right w:w="397" w:type="dxa"/>
            </w:tcMar>
            <w:vAlign w:val="bottom"/>
          </w:tcPr>
          <w:p w:rsidR="003C751F" w:rsidRPr="00F851BF" w:rsidRDefault="000658E4" w:rsidP="006A5963">
            <w:pPr>
              <w:autoSpaceDE w:val="0"/>
              <w:autoSpaceDN w:val="0"/>
              <w:adjustRightInd w:val="0"/>
              <w:jc w:val="right"/>
              <w:rPr>
                <w:color w:val="000000"/>
                <w:szCs w:val="24"/>
              </w:rPr>
            </w:pPr>
            <w:r>
              <w:rPr>
                <w:color w:val="000000"/>
                <w:szCs w:val="24"/>
              </w:rPr>
              <w:t>5,0</w:t>
            </w:r>
          </w:p>
        </w:tc>
        <w:tc>
          <w:tcPr>
            <w:tcW w:w="1468" w:type="dxa"/>
            <w:shd w:val="clear" w:color="auto" w:fill="auto"/>
            <w:tcMar>
              <w:right w:w="397" w:type="dxa"/>
            </w:tcMar>
            <w:vAlign w:val="bottom"/>
          </w:tcPr>
          <w:p w:rsidR="003C751F" w:rsidRPr="00F851BF" w:rsidRDefault="00E52D07" w:rsidP="003C751F">
            <w:pPr>
              <w:autoSpaceDE w:val="0"/>
              <w:autoSpaceDN w:val="0"/>
              <w:adjustRightInd w:val="0"/>
              <w:jc w:val="right"/>
              <w:rPr>
                <w:color w:val="000000"/>
                <w:szCs w:val="24"/>
              </w:rPr>
            </w:pPr>
            <w:r>
              <w:rPr>
                <w:color w:val="000000"/>
                <w:szCs w:val="24"/>
              </w:rPr>
              <w:t>+0,1</w:t>
            </w:r>
          </w:p>
        </w:tc>
      </w:tr>
      <w:tr w:rsidR="003C751F" w:rsidRPr="000B69F2" w:rsidTr="008C1DDE">
        <w:tc>
          <w:tcPr>
            <w:tcW w:w="2773" w:type="dxa"/>
            <w:shd w:val="clear" w:color="auto" w:fill="auto"/>
          </w:tcPr>
          <w:p w:rsidR="003C751F" w:rsidRPr="000B69F2" w:rsidRDefault="003C751F" w:rsidP="006A5963">
            <w:pPr>
              <w:autoSpaceDE w:val="0"/>
              <w:autoSpaceDN w:val="0"/>
              <w:adjustRightInd w:val="0"/>
              <w:rPr>
                <w:color w:val="000000"/>
                <w:szCs w:val="24"/>
              </w:rPr>
            </w:pPr>
            <w:r w:rsidRPr="000B69F2">
              <w:rPr>
                <w:color w:val="000000"/>
                <w:szCs w:val="24"/>
              </w:rPr>
              <w:t>Poistot</w:t>
            </w:r>
          </w:p>
        </w:tc>
        <w:tc>
          <w:tcPr>
            <w:tcW w:w="1276" w:type="dxa"/>
            <w:shd w:val="clear" w:color="auto" w:fill="auto"/>
            <w:tcMar>
              <w:right w:w="397" w:type="dxa"/>
            </w:tcMar>
            <w:vAlign w:val="bottom"/>
          </w:tcPr>
          <w:p w:rsidR="003C751F" w:rsidRPr="00F851BF" w:rsidRDefault="003C751F" w:rsidP="003C751F">
            <w:pPr>
              <w:autoSpaceDE w:val="0"/>
              <w:autoSpaceDN w:val="0"/>
              <w:adjustRightInd w:val="0"/>
              <w:jc w:val="right"/>
              <w:rPr>
                <w:color w:val="000000"/>
                <w:szCs w:val="24"/>
              </w:rPr>
            </w:pPr>
            <w:r w:rsidRPr="001C5557">
              <w:rPr>
                <w:b/>
                <w:color w:val="000000"/>
                <w:szCs w:val="24"/>
              </w:rPr>
              <w:t>−</w:t>
            </w:r>
            <w:r w:rsidR="000658E4">
              <w:rPr>
                <w:color w:val="000000"/>
                <w:szCs w:val="24"/>
              </w:rPr>
              <w:t>3,6</w:t>
            </w:r>
          </w:p>
        </w:tc>
        <w:tc>
          <w:tcPr>
            <w:tcW w:w="1283" w:type="dxa"/>
            <w:shd w:val="clear" w:color="auto" w:fill="auto"/>
            <w:tcMar>
              <w:right w:w="397" w:type="dxa"/>
            </w:tcMar>
            <w:vAlign w:val="bottom"/>
          </w:tcPr>
          <w:p w:rsidR="003C751F" w:rsidRPr="00F851BF" w:rsidRDefault="003C751F" w:rsidP="006A5963">
            <w:pPr>
              <w:autoSpaceDE w:val="0"/>
              <w:autoSpaceDN w:val="0"/>
              <w:adjustRightInd w:val="0"/>
              <w:jc w:val="right"/>
              <w:rPr>
                <w:color w:val="000000"/>
                <w:szCs w:val="24"/>
              </w:rPr>
            </w:pPr>
            <w:r w:rsidRPr="001C5557">
              <w:rPr>
                <w:b/>
                <w:color w:val="000000"/>
                <w:szCs w:val="24"/>
              </w:rPr>
              <w:t>−</w:t>
            </w:r>
            <w:r w:rsidR="000658E4">
              <w:rPr>
                <w:color w:val="000000"/>
                <w:szCs w:val="24"/>
              </w:rPr>
              <w:t>4,9</w:t>
            </w:r>
          </w:p>
        </w:tc>
        <w:tc>
          <w:tcPr>
            <w:tcW w:w="1417" w:type="dxa"/>
            <w:shd w:val="clear" w:color="auto" w:fill="auto"/>
            <w:tcMar>
              <w:right w:w="397" w:type="dxa"/>
            </w:tcMar>
            <w:vAlign w:val="bottom"/>
          </w:tcPr>
          <w:p w:rsidR="003C751F" w:rsidRPr="00F851BF" w:rsidRDefault="003C751F" w:rsidP="006A5963">
            <w:pPr>
              <w:autoSpaceDE w:val="0"/>
              <w:autoSpaceDN w:val="0"/>
              <w:adjustRightInd w:val="0"/>
              <w:jc w:val="right"/>
              <w:rPr>
                <w:color w:val="000000"/>
                <w:szCs w:val="24"/>
              </w:rPr>
            </w:pPr>
            <w:r w:rsidRPr="001C5557">
              <w:rPr>
                <w:b/>
                <w:color w:val="000000"/>
                <w:szCs w:val="24"/>
              </w:rPr>
              <w:t>−</w:t>
            </w:r>
            <w:r w:rsidR="000658E4">
              <w:rPr>
                <w:color w:val="000000"/>
                <w:szCs w:val="24"/>
              </w:rPr>
              <w:t>3,8</w:t>
            </w:r>
          </w:p>
        </w:tc>
        <w:tc>
          <w:tcPr>
            <w:tcW w:w="1468" w:type="dxa"/>
            <w:shd w:val="clear" w:color="auto" w:fill="auto"/>
            <w:tcMar>
              <w:right w:w="397" w:type="dxa"/>
            </w:tcMar>
            <w:vAlign w:val="bottom"/>
          </w:tcPr>
          <w:p w:rsidR="003C751F" w:rsidRPr="00F851BF" w:rsidRDefault="000525E3" w:rsidP="003C751F">
            <w:pPr>
              <w:autoSpaceDE w:val="0"/>
              <w:autoSpaceDN w:val="0"/>
              <w:adjustRightInd w:val="0"/>
              <w:jc w:val="right"/>
              <w:rPr>
                <w:color w:val="000000"/>
                <w:szCs w:val="24"/>
              </w:rPr>
            </w:pPr>
            <w:r>
              <w:rPr>
                <w:color w:val="000000"/>
                <w:szCs w:val="24"/>
              </w:rPr>
              <w:t>+</w:t>
            </w:r>
            <w:r w:rsidR="00E52D07">
              <w:rPr>
                <w:color w:val="000000"/>
                <w:szCs w:val="24"/>
              </w:rPr>
              <w:t>1,1</w:t>
            </w:r>
          </w:p>
        </w:tc>
      </w:tr>
      <w:tr w:rsidR="00AB6ECE" w:rsidRPr="000B69F2" w:rsidTr="008C1DDE">
        <w:tc>
          <w:tcPr>
            <w:tcW w:w="2773" w:type="dxa"/>
            <w:shd w:val="clear" w:color="auto" w:fill="auto"/>
          </w:tcPr>
          <w:p w:rsidR="00AB6ECE" w:rsidRPr="000B69F2" w:rsidRDefault="00AB6ECE" w:rsidP="006A5963">
            <w:pPr>
              <w:autoSpaceDE w:val="0"/>
              <w:autoSpaceDN w:val="0"/>
              <w:adjustRightInd w:val="0"/>
              <w:rPr>
                <w:color w:val="000000"/>
                <w:szCs w:val="24"/>
              </w:rPr>
            </w:pPr>
            <w:r>
              <w:rPr>
                <w:color w:val="000000"/>
                <w:szCs w:val="24"/>
              </w:rPr>
              <w:t>Tilinpäätössiirrot</w:t>
            </w:r>
          </w:p>
        </w:tc>
        <w:tc>
          <w:tcPr>
            <w:tcW w:w="1276" w:type="dxa"/>
            <w:shd w:val="clear" w:color="auto" w:fill="auto"/>
            <w:tcMar>
              <w:right w:w="397" w:type="dxa"/>
            </w:tcMar>
            <w:vAlign w:val="bottom"/>
          </w:tcPr>
          <w:p w:rsidR="00AB6ECE" w:rsidRPr="000504E3" w:rsidRDefault="000658E4" w:rsidP="003C751F">
            <w:pPr>
              <w:autoSpaceDE w:val="0"/>
              <w:autoSpaceDN w:val="0"/>
              <w:adjustRightInd w:val="0"/>
              <w:jc w:val="right"/>
              <w:rPr>
                <w:color w:val="000000"/>
                <w:szCs w:val="24"/>
              </w:rPr>
            </w:pPr>
            <w:r w:rsidRPr="000504E3">
              <w:rPr>
                <w:color w:val="000000"/>
                <w:szCs w:val="24"/>
              </w:rPr>
              <w:t>0,1</w:t>
            </w:r>
          </w:p>
        </w:tc>
        <w:tc>
          <w:tcPr>
            <w:tcW w:w="1283" w:type="dxa"/>
            <w:shd w:val="clear" w:color="auto" w:fill="auto"/>
            <w:tcMar>
              <w:right w:w="397" w:type="dxa"/>
            </w:tcMar>
            <w:vAlign w:val="bottom"/>
          </w:tcPr>
          <w:p w:rsidR="00AB6ECE" w:rsidRPr="00AB6ECE" w:rsidRDefault="000658E4" w:rsidP="006A5963">
            <w:pPr>
              <w:autoSpaceDE w:val="0"/>
              <w:autoSpaceDN w:val="0"/>
              <w:adjustRightInd w:val="0"/>
              <w:jc w:val="right"/>
              <w:rPr>
                <w:color w:val="000000"/>
                <w:szCs w:val="24"/>
              </w:rPr>
            </w:pPr>
            <w:r>
              <w:rPr>
                <w:color w:val="000000"/>
                <w:szCs w:val="24"/>
              </w:rPr>
              <w:t>0,0</w:t>
            </w:r>
          </w:p>
        </w:tc>
        <w:tc>
          <w:tcPr>
            <w:tcW w:w="1417" w:type="dxa"/>
            <w:shd w:val="clear" w:color="auto" w:fill="auto"/>
            <w:tcMar>
              <w:right w:w="397" w:type="dxa"/>
            </w:tcMar>
            <w:vAlign w:val="bottom"/>
          </w:tcPr>
          <w:p w:rsidR="00AB6ECE" w:rsidRPr="00AB6ECE" w:rsidRDefault="00AB6ECE" w:rsidP="006A5963">
            <w:pPr>
              <w:autoSpaceDE w:val="0"/>
              <w:autoSpaceDN w:val="0"/>
              <w:adjustRightInd w:val="0"/>
              <w:jc w:val="right"/>
              <w:rPr>
                <w:color w:val="000000"/>
                <w:szCs w:val="24"/>
              </w:rPr>
            </w:pPr>
            <w:r w:rsidRPr="00AB6ECE">
              <w:rPr>
                <w:color w:val="000000"/>
                <w:szCs w:val="24"/>
              </w:rPr>
              <w:t>0,1</w:t>
            </w:r>
          </w:p>
        </w:tc>
        <w:tc>
          <w:tcPr>
            <w:tcW w:w="1468" w:type="dxa"/>
            <w:shd w:val="clear" w:color="auto" w:fill="auto"/>
            <w:tcMar>
              <w:right w:w="397" w:type="dxa"/>
            </w:tcMar>
            <w:vAlign w:val="bottom"/>
          </w:tcPr>
          <w:p w:rsidR="00AB6ECE" w:rsidRDefault="000525E3" w:rsidP="003C751F">
            <w:pPr>
              <w:autoSpaceDE w:val="0"/>
              <w:autoSpaceDN w:val="0"/>
              <w:adjustRightInd w:val="0"/>
              <w:jc w:val="right"/>
              <w:rPr>
                <w:color w:val="000000"/>
                <w:szCs w:val="24"/>
              </w:rPr>
            </w:pPr>
            <w:r>
              <w:rPr>
                <w:color w:val="000000"/>
                <w:szCs w:val="24"/>
              </w:rPr>
              <w:t>+</w:t>
            </w:r>
            <w:r w:rsidR="00E52D07">
              <w:rPr>
                <w:color w:val="000000"/>
                <w:szCs w:val="24"/>
              </w:rPr>
              <w:t>0,1</w:t>
            </w:r>
          </w:p>
        </w:tc>
      </w:tr>
      <w:tr w:rsidR="003C751F" w:rsidRPr="00AB6ECE" w:rsidTr="008C1DDE">
        <w:tc>
          <w:tcPr>
            <w:tcW w:w="2773" w:type="dxa"/>
            <w:shd w:val="clear" w:color="auto" w:fill="auto"/>
          </w:tcPr>
          <w:p w:rsidR="003C751F" w:rsidRPr="00AB6ECE" w:rsidRDefault="003C751F" w:rsidP="006A5963">
            <w:pPr>
              <w:autoSpaceDE w:val="0"/>
              <w:autoSpaceDN w:val="0"/>
              <w:adjustRightInd w:val="0"/>
              <w:rPr>
                <w:b/>
                <w:color w:val="000000"/>
                <w:szCs w:val="24"/>
              </w:rPr>
            </w:pPr>
            <w:r w:rsidRPr="00AB6ECE">
              <w:rPr>
                <w:b/>
                <w:color w:val="000000"/>
                <w:szCs w:val="24"/>
              </w:rPr>
              <w:t>Tilikauden tulos</w:t>
            </w:r>
          </w:p>
        </w:tc>
        <w:tc>
          <w:tcPr>
            <w:tcW w:w="1276" w:type="dxa"/>
            <w:shd w:val="clear" w:color="auto" w:fill="auto"/>
            <w:tcMar>
              <w:right w:w="397" w:type="dxa"/>
            </w:tcMar>
            <w:vAlign w:val="bottom"/>
          </w:tcPr>
          <w:p w:rsidR="003C751F" w:rsidRPr="00AB6ECE" w:rsidRDefault="000658E4" w:rsidP="006A5963">
            <w:pPr>
              <w:autoSpaceDE w:val="0"/>
              <w:autoSpaceDN w:val="0"/>
              <w:adjustRightInd w:val="0"/>
              <w:jc w:val="right"/>
              <w:rPr>
                <w:b/>
                <w:color w:val="000000"/>
                <w:szCs w:val="24"/>
              </w:rPr>
            </w:pPr>
            <w:r>
              <w:rPr>
                <w:b/>
                <w:color w:val="000000"/>
                <w:szCs w:val="24"/>
              </w:rPr>
              <w:t>1,8</w:t>
            </w:r>
          </w:p>
        </w:tc>
        <w:tc>
          <w:tcPr>
            <w:tcW w:w="1283" w:type="dxa"/>
            <w:shd w:val="clear" w:color="auto" w:fill="auto"/>
            <w:tcMar>
              <w:right w:w="397" w:type="dxa"/>
            </w:tcMar>
            <w:vAlign w:val="bottom"/>
          </w:tcPr>
          <w:p w:rsidR="003C751F" w:rsidRPr="00AB6ECE" w:rsidRDefault="000658E4" w:rsidP="006A5963">
            <w:pPr>
              <w:autoSpaceDE w:val="0"/>
              <w:autoSpaceDN w:val="0"/>
              <w:adjustRightInd w:val="0"/>
              <w:jc w:val="right"/>
              <w:rPr>
                <w:b/>
                <w:color w:val="000000"/>
                <w:szCs w:val="24"/>
              </w:rPr>
            </w:pPr>
            <w:r>
              <w:rPr>
                <w:b/>
                <w:color w:val="000000"/>
                <w:szCs w:val="24"/>
              </w:rPr>
              <w:t>0,0</w:t>
            </w:r>
          </w:p>
        </w:tc>
        <w:tc>
          <w:tcPr>
            <w:tcW w:w="1417" w:type="dxa"/>
            <w:shd w:val="clear" w:color="auto" w:fill="auto"/>
            <w:tcMar>
              <w:right w:w="397" w:type="dxa"/>
            </w:tcMar>
            <w:vAlign w:val="bottom"/>
          </w:tcPr>
          <w:p w:rsidR="003C751F" w:rsidRPr="00AB6ECE" w:rsidRDefault="000658E4" w:rsidP="006A5963">
            <w:pPr>
              <w:autoSpaceDE w:val="0"/>
              <w:autoSpaceDN w:val="0"/>
              <w:adjustRightInd w:val="0"/>
              <w:jc w:val="right"/>
              <w:rPr>
                <w:b/>
                <w:color w:val="000000"/>
                <w:szCs w:val="24"/>
              </w:rPr>
            </w:pPr>
            <w:r>
              <w:rPr>
                <w:b/>
                <w:color w:val="000000"/>
                <w:szCs w:val="24"/>
              </w:rPr>
              <w:t>1,3</w:t>
            </w:r>
          </w:p>
        </w:tc>
        <w:tc>
          <w:tcPr>
            <w:tcW w:w="1468" w:type="dxa"/>
            <w:shd w:val="clear" w:color="auto" w:fill="auto"/>
            <w:tcMar>
              <w:right w:w="397" w:type="dxa"/>
            </w:tcMar>
            <w:vAlign w:val="bottom"/>
          </w:tcPr>
          <w:p w:rsidR="003C751F" w:rsidRPr="00AB6ECE" w:rsidRDefault="000525E3" w:rsidP="006A5963">
            <w:pPr>
              <w:autoSpaceDE w:val="0"/>
              <w:autoSpaceDN w:val="0"/>
              <w:adjustRightInd w:val="0"/>
              <w:jc w:val="right"/>
              <w:rPr>
                <w:b/>
                <w:color w:val="000000"/>
                <w:szCs w:val="24"/>
              </w:rPr>
            </w:pPr>
            <w:r>
              <w:rPr>
                <w:b/>
                <w:color w:val="000000"/>
                <w:szCs w:val="24"/>
              </w:rPr>
              <w:t>+</w:t>
            </w:r>
            <w:r w:rsidR="00AB2205">
              <w:rPr>
                <w:b/>
                <w:color w:val="000000"/>
                <w:szCs w:val="24"/>
              </w:rPr>
              <w:t>1,3</w:t>
            </w:r>
          </w:p>
        </w:tc>
      </w:tr>
    </w:tbl>
    <w:p w:rsidR="008C1DDE" w:rsidRDefault="008C1DDE" w:rsidP="00AB6ECE">
      <w:pPr>
        <w:autoSpaceDE w:val="0"/>
        <w:autoSpaceDN w:val="0"/>
        <w:adjustRightInd w:val="0"/>
        <w:ind w:left="1304"/>
        <w:rPr>
          <w:color w:val="000000"/>
          <w:szCs w:val="24"/>
        </w:rPr>
      </w:pPr>
    </w:p>
    <w:p w:rsidR="00AB6ECE" w:rsidRDefault="00AB2205" w:rsidP="00AB6ECE">
      <w:pPr>
        <w:autoSpaceDE w:val="0"/>
        <w:autoSpaceDN w:val="0"/>
        <w:adjustRightInd w:val="0"/>
        <w:ind w:left="1304"/>
        <w:rPr>
          <w:color w:val="000000"/>
          <w:szCs w:val="24"/>
        </w:rPr>
      </w:pPr>
      <w:r>
        <w:rPr>
          <w:color w:val="000000"/>
          <w:szCs w:val="24"/>
        </w:rPr>
        <w:t>Tilikauden tulos</w:t>
      </w:r>
      <w:r w:rsidR="008C1DDE">
        <w:rPr>
          <w:color w:val="000000"/>
          <w:szCs w:val="24"/>
        </w:rPr>
        <w:t xml:space="preserve"> oli</w:t>
      </w:r>
      <w:r>
        <w:rPr>
          <w:color w:val="000000"/>
          <w:szCs w:val="24"/>
        </w:rPr>
        <w:t xml:space="preserve"> 1,3</w:t>
      </w:r>
      <w:r w:rsidR="00AB6ECE">
        <w:rPr>
          <w:color w:val="000000"/>
          <w:szCs w:val="24"/>
        </w:rPr>
        <w:t xml:space="preserve"> miljoonaa euroa</w:t>
      </w:r>
      <w:r>
        <w:rPr>
          <w:color w:val="000000"/>
          <w:szCs w:val="24"/>
        </w:rPr>
        <w:t xml:space="preserve"> ennakoitua suurempi. Tämä johtui suurelta osin arvioitua pienemmistä poistoista.</w:t>
      </w:r>
    </w:p>
    <w:p w:rsidR="00AB2205" w:rsidRDefault="00AB2205" w:rsidP="00AB6ECE">
      <w:pPr>
        <w:autoSpaceDE w:val="0"/>
        <w:autoSpaceDN w:val="0"/>
        <w:adjustRightInd w:val="0"/>
        <w:ind w:left="1304"/>
        <w:rPr>
          <w:color w:val="000000"/>
          <w:szCs w:val="24"/>
        </w:rPr>
      </w:pPr>
    </w:p>
    <w:p w:rsidR="00AB2205" w:rsidRPr="006A4E12" w:rsidRDefault="00AB2205" w:rsidP="00AB6ECE">
      <w:pPr>
        <w:autoSpaceDE w:val="0"/>
        <w:autoSpaceDN w:val="0"/>
        <w:adjustRightInd w:val="0"/>
        <w:ind w:left="1304"/>
        <w:rPr>
          <w:b/>
          <w:i/>
          <w:szCs w:val="24"/>
        </w:rPr>
      </w:pPr>
      <w:r w:rsidRPr="006A4E12">
        <w:rPr>
          <w:b/>
          <w:i/>
          <w:szCs w:val="24"/>
        </w:rPr>
        <w:t>Tulevaisuuden näkymät</w:t>
      </w:r>
    </w:p>
    <w:p w:rsidR="00AB2205" w:rsidRDefault="00AB2205" w:rsidP="00AB6ECE">
      <w:pPr>
        <w:autoSpaceDE w:val="0"/>
        <w:autoSpaceDN w:val="0"/>
        <w:adjustRightInd w:val="0"/>
        <w:ind w:left="1304"/>
        <w:rPr>
          <w:color w:val="000000"/>
          <w:szCs w:val="24"/>
        </w:rPr>
      </w:pPr>
      <w:r>
        <w:rPr>
          <w:color w:val="000000"/>
          <w:szCs w:val="24"/>
        </w:rPr>
        <w:t>Toiminnan rahoituksen näkökulmasta seurakuntien perusmaksua Kirkon keskusrahastolle alennettiin 8,2 prosentista 7,5 prosenttiin. Vuoden 2016 perusmaksu tulee tuottamaan hieman enemmän kuin talousarvion tuloarvio.</w:t>
      </w:r>
    </w:p>
    <w:p w:rsidR="00AB2205" w:rsidRDefault="00AB2205" w:rsidP="00AB6ECE">
      <w:pPr>
        <w:autoSpaceDE w:val="0"/>
        <w:autoSpaceDN w:val="0"/>
        <w:adjustRightInd w:val="0"/>
        <w:ind w:left="1304"/>
        <w:rPr>
          <w:color w:val="000000"/>
          <w:szCs w:val="24"/>
        </w:rPr>
      </w:pPr>
    </w:p>
    <w:p w:rsidR="00AB2205" w:rsidRDefault="00AB2205" w:rsidP="00AB6ECE">
      <w:pPr>
        <w:autoSpaceDE w:val="0"/>
        <w:autoSpaceDN w:val="0"/>
        <w:adjustRightInd w:val="0"/>
        <w:ind w:left="1304"/>
        <w:rPr>
          <w:color w:val="000000"/>
          <w:szCs w:val="24"/>
        </w:rPr>
      </w:pPr>
      <w:r>
        <w:rPr>
          <w:color w:val="000000"/>
          <w:szCs w:val="24"/>
        </w:rPr>
        <w:t>Vuoden 2016 alusta alkaen Kirkon keskusrahastolle maksetaan valtion rahoitusta 114 miljoonaa euroa. Summasta tilitetään edelleen seurakunnille 107 miljoonaa euroa. Kaksi miljoonaa euroa</w:t>
      </w:r>
      <w:r w:rsidR="004160E3">
        <w:rPr>
          <w:color w:val="000000"/>
          <w:szCs w:val="24"/>
        </w:rPr>
        <w:t xml:space="preserve"> kirkkohallitus </w:t>
      </w:r>
      <w:r>
        <w:rPr>
          <w:color w:val="000000"/>
          <w:szCs w:val="24"/>
        </w:rPr>
        <w:t>käyt</w:t>
      </w:r>
      <w:r w:rsidR="004160E3">
        <w:rPr>
          <w:color w:val="000000"/>
          <w:szCs w:val="24"/>
        </w:rPr>
        <w:t>tää</w:t>
      </w:r>
      <w:r>
        <w:rPr>
          <w:color w:val="000000"/>
          <w:szCs w:val="24"/>
        </w:rPr>
        <w:t xml:space="preserve"> </w:t>
      </w:r>
      <w:r w:rsidR="00146220">
        <w:rPr>
          <w:color w:val="000000"/>
          <w:szCs w:val="24"/>
        </w:rPr>
        <w:t>Kirjurin perusylläpito- ja kehitystyöhön ja viisi miljoonaa euroa</w:t>
      </w:r>
      <w:r w:rsidR="004160E3">
        <w:rPr>
          <w:color w:val="000000"/>
          <w:szCs w:val="24"/>
        </w:rPr>
        <w:t xml:space="preserve"> myönnetään avustuksina</w:t>
      </w:r>
      <w:r w:rsidR="00146220">
        <w:rPr>
          <w:color w:val="000000"/>
          <w:szCs w:val="24"/>
        </w:rPr>
        <w:t xml:space="preserve"> seurakuntatalouksien kulttuurihistoriallisesti arvokkaiden rakennusten ja irtaimiston kunnossa</w:t>
      </w:r>
      <w:r w:rsidR="004160E3">
        <w:rPr>
          <w:color w:val="000000"/>
          <w:szCs w:val="24"/>
        </w:rPr>
        <w:t>pitoon.</w:t>
      </w:r>
    </w:p>
    <w:p w:rsidR="004160E3" w:rsidRDefault="004160E3" w:rsidP="00AB6ECE">
      <w:pPr>
        <w:autoSpaceDE w:val="0"/>
        <w:autoSpaceDN w:val="0"/>
        <w:adjustRightInd w:val="0"/>
        <w:ind w:left="1304"/>
        <w:rPr>
          <w:color w:val="000000"/>
          <w:szCs w:val="24"/>
        </w:rPr>
      </w:pPr>
    </w:p>
    <w:p w:rsidR="004160E3" w:rsidRDefault="004160E3" w:rsidP="004160E3">
      <w:pPr>
        <w:autoSpaceDE w:val="0"/>
        <w:autoSpaceDN w:val="0"/>
        <w:adjustRightInd w:val="0"/>
        <w:ind w:left="1304"/>
        <w:rPr>
          <w:color w:val="000000"/>
          <w:szCs w:val="24"/>
        </w:rPr>
      </w:pPr>
      <w:r w:rsidRPr="004160E3">
        <w:rPr>
          <w:color w:val="000000"/>
          <w:szCs w:val="24"/>
        </w:rPr>
        <w:t>Kirkon</w:t>
      </w:r>
      <w:r>
        <w:rPr>
          <w:color w:val="000000"/>
          <w:szCs w:val="24"/>
        </w:rPr>
        <w:t xml:space="preserve"> vanhan toimitalon Satamakatu 9–</w:t>
      </w:r>
      <w:r w:rsidRPr="004160E3">
        <w:rPr>
          <w:color w:val="000000"/>
          <w:szCs w:val="24"/>
        </w:rPr>
        <w:t>11 kiinteistöjen myynti saatetaan loppuun vuonna 2016</w:t>
      </w:r>
      <w:r>
        <w:rPr>
          <w:color w:val="000000"/>
          <w:szCs w:val="24"/>
        </w:rPr>
        <w:t xml:space="preserve"> </w:t>
      </w:r>
      <w:r w:rsidRPr="004160E3">
        <w:rPr>
          <w:color w:val="000000"/>
          <w:szCs w:val="24"/>
        </w:rPr>
        <w:t>kaavanmuutoksen saatua lainvoiman.</w:t>
      </w:r>
    </w:p>
    <w:p w:rsidR="008575F9" w:rsidRDefault="008575F9" w:rsidP="004160E3">
      <w:pPr>
        <w:autoSpaceDE w:val="0"/>
        <w:autoSpaceDN w:val="0"/>
        <w:adjustRightInd w:val="0"/>
        <w:ind w:left="1304"/>
        <w:rPr>
          <w:color w:val="000000"/>
          <w:szCs w:val="24"/>
        </w:rPr>
      </w:pPr>
    </w:p>
    <w:p w:rsidR="008575F9" w:rsidRPr="00363068" w:rsidRDefault="008575F9" w:rsidP="008575F9">
      <w:pPr>
        <w:autoSpaceDE w:val="0"/>
        <w:autoSpaceDN w:val="0"/>
        <w:adjustRightInd w:val="0"/>
        <w:ind w:left="1304"/>
        <w:rPr>
          <w:b/>
          <w:i/>
          <w:color w:val="000000"/>
          <w:szCs w:val="24"/>
        </w:rPr>
      </w:pPr>
      <w:r w:rsidRPr="00363068">
        <w:rPr>
          <w:b/>
          <w:i/>
          <w:color w:val="000000"/>
          <w:szCs w:val="24"/>
        </w:rPr>
        <w:t>Talousvaliokunnan kannanotto</w:t>
      </w:r>
    </w:p>
    <w:p w:rsidR="008575F9" w:rsidRPr="008575F9" w:rsidRDefault="008575F9" w:rsidP="008575F9">
      <w:pPr>
        <w:autoSpaceDE w:val="0"/>
        <w:autoSpaceDN w:val="0"/>
        <w:adjustRightInd w:val="0"/>
        <w:ind w:left="1304"/>
        <w:rPr>
          <w:color w:val="000000"/>
          <w:szCs w:val="24"/>
        </w:rPr>
      </w:pPr>
    </w:p>
    <w:p w:rsidR="008575F9" w:rsidRPr="008575F9" w:rsidRDefault="008575F9" w:rsidP="008575F9">
      <w:pPr>
        <w:autoSpaceDE w:val="0"/>
        <w:autoSpaceDN w:val="0"/>
        <w:adjustRightInd w:val="0"/>
        <w:ind w:left="1304"/>
        <w:rPr>
          <w:i/>
          <w:color w:val="000000"/>
          <w:szCs w:val="24"/>
        </w:rPr>
      </w:pPr>
      <w:r w:rsidRPr="008575F9">
        <w:rPr>
          <w:i/>
          <w:color w:val="000000"/>
          <w:szCs w:val="24"/>
        </w:rPr>
        <w:t>Yhteisen toiminnan tilikauden ylijäämä oli 1,3 miljoonaa euroa, joka</w:t>
      </w:r>
      <w:r w:rsidR="000504E3">
        <w:rPr>
          <w:i/>
          <w:color w:val="000000"/>
          <w:szCs w:val="24"/>
        </w:rPr>
        <w:t xml:space="preserve"> oli</w:t>
      </w:r>
      <w:r w:rsidRPr="008575F9">
        <w:rPr>
          <w:i/>
          <w:color w:val="000000"/>
          <w:szCs w:val="24"/>
        </w:rPr>
        <w:t xml:space="preserve"> 0,5 miljoonaa pienempi kuin vuonna 2014. Keskusrahastomaksutuloja oli 1,0 miljoonaa euroa vuott</w:t>
      </w:r>
      <w:r w:rsidR="007F79FA">
        <w:rPr>
          <w:i/>
          <w:color w:val="000000"/>
          <w:szCs w:val="24"/>
        </w:rPr>
        <w:t>a 2014 enemmän ja rahoitustuotto</w:t>
      </w:r>
      <w:r w:rsidRPr="008575F9">
        <w:rPr>
          <w:i/>
          <w:color w:val="000000"/>
          <w:szCs w:val="24"/>
        </w:rPr>
        <w:t xml:space="preserve">ja 1,4 miljoonaa euroa vähemmän. </w:t>
      </w:r>
    </w:p>
    <w:p w:rsidR="008575F9" w:rsidRPr="008575F9" w:rsidRDefault="008575F9" w:rsidP="008575F9">
      <w:pPr>
        <w:autoSpaceDE w:val="0"/>
        <w:autoSpaceDN w:val="0"/>
        <w:adjustRightInd w:val="0"/>
        <w:ind w:left="1304"/>
        <w:rPr>
          <w:i/>
          <w:color w:val="000000"/>
          <w:szCs w:val="24"/>
        </w:rPr>
      </w:pPr>
    </w:p>
    <w:p w:rsidR="00ED1642" w:rsidRDefault="008575F9" w:rsidP="008575F9">
      <w:pPr>
        <w:autoSpaceDE w:val="0"/>
        <w:autoSpaceDN w:val="0"/>
        <w:adjustRightInd w:val="0"/>
        <w:ind w:left="1304"/>
        <w:rPr>
          <w:i/>
          <w:color w:val="000000"/>
          <w:szCs w:val="24"/>
        </w:rPr>
      </w:pPr>
      <w:r w:rsidRPr="008575F9">
        <w:rPr>
          <w:i/>
          <w:color w:val="000000"/>
          <w:szCs w:val="24"/>
        </w:rPr>
        <w:t xml:space="preserve">Talousarvioon nähden tulos oli 1,3 miljoonaan euroa parempi. Toimintakate oli 0,3 miljoonaa euroa budjettia parempi ja arvioidut poistot olivat 1,1 miljoonaa euroa suuremmat kuin tuloksessa. Budjetin laadinnan tarkkuuteen tulee edelleen kiinnittää huomiota ja </w:t>
      </w:r>
      <w:r w:rsidR="007E6246">
        <w:rPr>
          <w:i/>
          <w:color w:val="000000"/>
          <w:szCs w:val="24"/>
        </w:rPr>
        <w:t>myös tasekirjassa</w:t>
      </w:r>
      <w:r w:rsidRPr="008575F9">
        <w:rPr>
          <w:i/>
          <w:color w:val="000000"/>
          <w:szCs w:val="24"/>
        </w:rPr>
        <w:t xml:space="preserve"> tulisi tuoda esille selvästi budjetin sitovuustasot. </w:t>
      </w:r>
    </w:p>
    <w:p w:rsidR="00ED1642" w:rsidRDefault="00ED1642" w:rsidP="008575F9">
      <w:pPr>
        <w:autoSpaceDE w:val="0"/>
        <w:autoSpaceDN w:val="0"/>
        <w:adjustRightInd w:val="0"/>
        <w:ind w:left="1304"/>
        <w:rPr>
          <w:i/>
          <w:color w:val="000000"/>
          <w:szCs w:val="24"/>
        </w:rPr>
      </w:pPr>
    </w:p>
    <w:p w:rsidR="008575F9" w:rsidRPr="008575F9" w:rsidRDefault="008575F9" w:rsidP="008575F9">
      <w:pPr>
        <w:autoSpaceDE w:val="0"/>
        <w:autoSpaceDN w:val="0"/>
        <w:adjustRightInd w:val="0"/>
        <w:ind w:left="1304"/>
        <w:rPr>
          <w:i/>
          <w:color w:val="000000"/>
          <w:szCs w:val="24"/>
        </w:rPr>
      </w:pPr>
      <w:r w:rsidRPr="008575F9">
        <w:rPr>
          <w:i/>
          <w:color w:val="000000"/>
          <w:szCs w:val="24"/>
        </w:rPr>
        <w:t>Tas</w:t>
      </w:r>
      <w:r w:rsidR="007E6246">
        <w:rPr>
          <w:i/>
          <w:color w:val="000000"/>
          <w:szCs w:val="24"/>
        </w:rPr>
        <w:t>ekirjan luettavuutta ja sisällön selkeyttä</w:t>
      </w:r>
      <w:r w:rsidRPr="008575F9">
        <w:rPr>
          <w:i/>
          <w:color w:val="000000"/>
          <w:szCs w:val="24"/>
        </w:rPr>
        <w:t xml:space="preserve"> tulee kehittää.</w:t>
      </w:r>
    </w:p>
    <w:p w:rsidR="008575F9" w:rsidRPr="008575F9" w:rsidRDefault="008575F9" w:rsidP="008575F9">
      <w:pPr>
        <w:autoSpaceDE w:val="0"/>
        <w:autoSpaceDN w:val="0"/>
        <w:adjustRightInd w:val="0"/>
        <w:ind w:left="1304"/>
        <w:rPr>
          <w:i/>
          <w:color w:val="000000"/>
          <w:szCs w:val="24"/>
        </w:rPr>
      </w:pPr>
    </w:p>
    <w:p w:rsidR="008575F9" w:rsidRPr="008575F9" w:rsidRDefault="008575F9" w:rsidP="008575F9">
      <w:pPr>
        <w:autoSpaceDE w:val="0"/>
        <w:autoSpaceDN w:val="0"/>
        <w:adjustRightInd w:val="0"/>
        <w:ind w:left="1304"/>
        <w:rPr>
          <w:i/>
          <w:color w:val="000000"/>
          <w:szCs w:val="24"/>
        </w:rPr>
      </w:pPr>
      <w:r w:rsidRPr="008575F9">
        <w:rPr>
          <w:i/>
          <w:color w:val="000000"/>
          <w:szCs w:val="24"/>
        </w:rPr>
        <w:lastRenderedPageBreak/>
        <w:t xml:space="preserve">Tulevina vuosina </w:t>
      </w:r>
      <w:r w:rsidR="004E03AC">
        <w:rPr>
          <w:i/>
          <w:color w:val="000000"/>
          <w:szCs w:val="24"/>
        </w:rPr>
        <w:t>seurakuntien taloustilanne</w:t>
      </w:r>
      <w:r w:rsidRPr="008575F9">
        <w:rPr>
          <w:i/>
          <w:color w:val="000000"/>
          <w:szCs w:val="24"/>
        </w:rPr>
        <w:t xml:space="preserve"> kiristy</w:t>
      </w:r>
      <w:r w:rsidR="004E03AC">
        <w:rPr>
          <w:i/>
          <w:color w:val="000000"/>
          <w:szCs w:val="24"/>
        </w:rPr>
        <w:t xml:space="preserve">y </w:t>
      </w:r>
      <w:r w:rsidRPr="008575F9">
        <w:rPr>
          <w:i/>
          <w:color w:val="000000"/>
          <w:szCs w:val="24"/>
        </w:rPr>
        <w:t>ja kyky m</w:t>
      </w:r>
      <w:r w:rsidR="004E03AC">
        <w:rPr>
          <w:i/>
          <w:color w:val="000000"/>
          <w:szCs w:val="24"/>
        </w:rPr>
        <w:t>aksaa keskusrahastomaksuja heikkenee</w:t>
      </w:r>
      <w:r w:rsidRPr="008575F9">
        <w:rPr>
          <w:i/>
          <w:color w:val="000000"/>
          <w:szCs w:val="24"/>
        </w:rPr>
        <w:t>. Tämän takia yhteisen toiminnan</w:t>
      </w:r>
      <w:r w:rsidR="00617A8E">
        <w:rPr>
          <w:i/>
          <w:color w:val="000000"/>
          <w:szCs w:val="24"/>
        </w:rPr>
        <w:t xml:space="preserve"> </w:t>
      </w:r>
      <w:r w:rsidR="00617A8E" w:rsidRPr="00617A8E">
        <w:rPr>
          <w:i/>
          <w:color w:val="000000"/>
          <w:szCs w:val="24"/>
        </w:rPr>
        <w:t>nettokuluja</w:t>
      </w:r>
      <w:r w:rsidRPr="008575F9">
        <w:rPr>
          <w:i/>
          <w:color w:val="000000"/>
          <w:szCs w:val="24"/>
        </w:rPr>
        <w:t xml:space="preserve"> tulisi saada pienennettyä.</w:t>
      </w:r>
    </w:p>
    <w:p w:rsidR="00C355D2" w:rsidRDefault="00C355D2" w:rsidP="00AD4D1D">
      <w:pPr>
        <w:autoSpaceDE w:val="0"/>
        <w:autoSpaceDN w:val="0"/>
        <w:adjustRightInd w:val="0"/>
        <w:ind w:left="1304"/>
        <w:rPr>
          <w:color w:val="000000"/>
          <w:szCs w:val="24"/>
        </w:rPr>
      </w:pPr>
    </w:p>
    <w:p w:rsidR="00DA02C5" w:rsidRDefault="00DA02C5">
      <w:pPr>
        <w:spacing w:after="160" w:line="259" w:lineRule="auto"/>
        <w:rPr>
          <w:b/>
          <w:color w:val="000000"/>
          <w:szCs w:val="24"/>
          <w:highlight w:val="yellow"/>
        </w:rPr>
      </w:pPr>
    </w:p>
    <w:p w:rsidR="0054013A" w:rsidRPr="006A4E12" w:rsidRDefault="0054013A" w:rsidP="007662A4">
      <w:pPr>
        <w:spacing w:line="259" w:lineRule="auto"/>
        <w:ind w:left="1304"/>
        <w:rPr>
          <w:b/>
          <w:szCs w:val="24"/>
        </w:rPr>
      </w:pPr>
      <w:r w:rsidRPr="006A4E12">
        <w:rPr>
          <w:b/>
          <w:szCs w:val="24"/>
        </w:rPr>
        <w:t>Kirkon palvelukeskus</w:t>
      </w:r>
    </w:p>
    <w:p w:rsidR="0054013A" w:rsidRDefault="0054013A" w:rsidP="007662A4">
      <w:pPr>
        <w:spacing w:line="259" w:lineRule="auto"/>
        <w:ind w:left="1304"/>
        <w:rPr>
          <w:color w:val="000000"/>
          <w:szCs w:val="24"/>
        </w:rPr>
      </w:pPr>
    </w:p>
    <w:p w:rsidR="00395D3B" w:rsidRDefault="008F17B0" w:rsidP="008F17B0">
      <w:pPr>
        <w:spacing w:line="259" w:lineRule="auto"/>
        <w:ind w:left="1304"/>
        <w:rPr>
          <w:color w:val="000000"/>
          <w:szCs w:val="24"/>
        </w:rPr>
      </w:pPr>
      <w:r w:rsidRPr="008F17B0">
        <w:rPr>
          <w:color w:val="000000"/>
          <w:szCs w:val="24"/>
        </w:rPr>
        <w:t>Vuoden</w:t>
      </w:r>
      <w:r>
        <w:rPr>
          <w:color w:val="000000"/>
          <w:szCs w:val="24"/>
        </w:rPr>
        <w:t xml:space="preserve"> 2015</w:t>
      </w:r>
      <w:r w:rsidRPr="008F17B0">
        <w:rPr>
          <w:color w:val="000000"/>
          <w:szCs w:val="24"/>
        </w:rPr>
        <w:t xml:space="preserve"> alussa ote</w:t>
      </w:r>
      <w:r>
        <w:rPr>
          <w:color w:val="000000"/>
          <w:szCs w:val="24"/>
        </w:rPr>
        <w:t>ttiin vastaan 71 uutta asiakasseurakuntataloutta</w:t>
      </w:r>
      <w:r w:rsidR="004A3F68">
        <w:rPr>
          <w:color w:val="000000"/>
          <w:szCs w:val="24"/>
        </w:rPr>
        <w:t>. Kirkon palvelukeskuksen</w:t>
      </w:r>
      <w:r w:rsidRPr="008F17B0">
        <w:rPr>
          <w:color w:val="000000"/>
          <w:szCs w:val="24"/>
        </w:rPr>
        <w:t xml:space="preserve"> palvelutuotannossa oli</w:t>
      </w:r>
      <w:r>
        <w:rPr>
          <w:color w:val="000000"/>
          <w:szCs w:val="24"/>
        </w:rPr>
        <w:t xml:space="preserve"> </w:t>
      </w:r>
      <w:r w:rsidRPr="008F17B0">
        <w:rPr>
          <w:color w:val="000000"/>
          <w:szCs w:val="24"/>
        </w:rPr>
        <w:t>vuoden alussa 151</w:t>
      </w:r>
      <w:r>
        <w:rPr>
          <w:color w:val="000000"/>
          <w:szCs w:val="24"/>
        </w:rPr>
        <w:t xml:space="preserve"> </w:t>
      </w:r>
      <w:r w:rsidRPr="008F17B0">
        <w:rPr>
          <w:color w:val="000000"/>
          <w:szCs w:val="24"/>
        </w:rPr>
        <w:t>asiakasta. Vuoden aikana tapahtui myös neljä seurakuntien yhdistymistä.</w:t>
      </w:r>
    </w:p>
    <w:p w:rsidR="008F17B0" w:rsidRDefault="008F17B0" w:rsidP="008F17B0">
      <w:pPr>
        <w:spacing w:line="259" w:lineRule="auto"/>
        <w:ind w:left="1304"/>
        <w:rPr>
          <w:color w:val="000000"/>
          <w:szCs w:val="24"/>
        </w:rPr>
      </w:pPr>
    </w:p>
    <w:p w:rsidR="00147DE6" w:rsidRDefault="007F2E20" w:rsidP="00147DE6">
      <w:pPr>
        <w:autoSpaceDE w:val="0"/>
        <w:autoSpaceDN w:val="0"/>
        <w:adjustRightInd w:val="0"/>
        <w:ind w:left="1304"/>
        <w:rPr>
          <w:color w:val="000000"/>
          <w:szCs w:val="24"/>
        </w:rPr>
      </w:pPr>
      <w:r w:rsidRPr="007F2E20">
        <w:rPr>
          <w:color w:val="000000"/>
          <w:szCs w:val="24"/>
        </w:rPr>
        <w:t>Kirkon palvelukeskuksen</w:t>
      </w:r>
      <w:r w:rsidR="00147DE6">
        <w:rPr>
          <w:color w:val="000000"/>
          <w:szCs w:val="24"/>
        </w:rPr>
        <w:t xml:space="preserve"> vuoden 201</w:t>
      </w:r>
      <w:r w:rsidR="008F17B0">
        <w:rPr>
          <w:color w:val="000000"/>
          <w:szCs w:val="24"/>
        </w:rPr>
        <w:t>5</w:t>
      </w:r>
      <w:r w:rsidR="00147DE6">
        <w:rPr>
          <w:color w:val="000000"/>
          <w:szCs w:val="24"/>
        </w:rPr>
        <w:t xml:space="preserve"> tulot olivat </w:t>
      </w:r>
      <w:r w:rsidR="008F17B0">
        <w:rPr>
          <w:color w:val="000000"/>
          <w:szCs w:val="24"/>
        </w:rPr>
        <w:t>5,4</w:t>
      </w:r>
      <w:r w:rsidR="00147DE6">
        <w:rPr>
          <w:color w:val="000000"/>
          <w:szCs w:val="24"/>
        </w:rPr>
        <w:t xml:space="preserve"> miljoonaa ja menot </w:t>
      </w:r>
      <w:r w:rsidR="008F17B0">
        <w:rPr>
          <w:color w:val="000000"/>
          <w:szCs w:val="24"/>
        </w:rPr>
        <w:t>9,4</w:t>
      </w:r>
      <w:r w:rsidR="00147DE6">
        <w:rPr>
          <w:color w:val="000000"/>
          <w:szCs w:val="24"/>
        </w:rPr>
        <w:t xml:space="preserve"> miljoonaa euroa. </w:t>
      </w:r>
      <w:r w:rsidR="00532011">
        <w:rPr>
          <w:color w:val="000000"/>
          <w:szCs w:val="24"/>
        </w:rPr>
        <w:t>Talousarvoon merkitystä tuloarviosta toteut</w:t>
      </w:r>
      <w:r w:rsidR="008F17B0">
        <w:rPr>
          <w:color w:val="000000"/>
          <w:szCs w:val="24"/>
        </w:rPr>
        <w:t>ui 93 prosenttia (v. 2014 75 %). Menobudjetti ylittyi neljällä prosentilla</w:t>
      </w:r>
      <w:r w:rsidR="00532011">
        <w:rPr>
          <w:color w:val="000000"/>
          <w:szCs w:val="24"/>
        </w:rPr>
        <w:t xml:space="preserve">. </w:t>
      </w:r>
      <w:r w:rsidR="00147DE6">
        <w:rPr>
          <w:color w:val="000000"/>
          <w:szCs w:val="24"/>
        </w:rPr>
        <w:t xml:space="preserve">Toimintakate oli </w:t>
      </w:r>
      <w:r w:rsidR="00147DE6" w:rsidRPr="00E27F6E">
        <w:rPr>
          <w:b/>
          <w:color w:val="000000"/>
          <w:szCs w:val="24"/>
        </w:rPr>
        <w:t>−</w:t>
      </w:r>
      <w:r w:rsidR="008F17B0">
        <w:rPr>
          <w:color w:val="000000"/>
          <w:szCs w:val="24"/>
        </w:rPr>
        <w:t>4,0</w:t>
      </w:r>
      <w:r w:rsidR="00147DE6">
        <w:rPr>
          <w:color w:val="000000"/>
          <w:szCs w:val="24"/>
        </w:rPr>
        <w:t xml:space="preserve"> miljoonaa euroa.</w:t>
      </w:r>
      <w:r w:rsidR="006B31E1">
        <w:rPr>
          <w:color w:val="000000"/>
          <w:szCs w:val="24"/>
        </w:rPr>
        <w:t xml:space="preserve"> </w:t>
      </w:r>
      <w:r>
        <w:rPr>
          <w:color w:val="000000"/>
          <w:szCs w:val="24"/>
        </w:rPr>
        <w:t>Kirkon palvelukeskuksen</w:t>
      </w:r>
      <w:r w:rsidR="00147DE6">
        <w:rPr>
          <w:color w:val="000000"/>
          <w:szCs w:val="24"/>
        </w:rPr>
        <w:t xml:space="preserve"> tietojärjestelmien investointeihin on varattu siirtymäka</w:t>
      </w:r>
      <w:r w:rsidR="008F17B0">
        <w:rPr>
          <w:color w:val="000000"/>
          <w:szCs w:val="24"/>
        </w:rPr>
        <w:t>uden aikana 8,3 miljoonaa euroa,</w:t>
      </w:r>
      <w:r w:rsidR="00147DE6">
        <w:rPr>
          <w:color w:val="000000"/>
          <w:szCs w:val="24"/>
        </w:rPr>
        <w:t xml:space="preserve"> </w:t>
      </w:r>
      <w:r w:rsidR="00152037">
        <w:rPr>
          <w:color w:val="000000"/>
          <w:szCs w:val="24"/>
        </w:rPr>
        <w:t xml:space="preserve">vuonna </w:t>
      </w:r>
      <w:r w:rsidR="00147DE6">
        <w:rPr>
          <w:color w:val="000000"/>
          <w:szCs w:val="24"/>
        </w:rPr>
        <w:t>201</w:t>
      </w:r>
      <w:r w:rsidR="008F17B0">
        <w:rPr>
          <w:color w:val="000000"/>
          <w:szCs w:val="24"/>
        </w:rPr>
        <w:t>5</w:t>
      </w:r>
      <w:r w:rsidR="00147DE6">
        <w:rPr>
          <w:color w:val="000000"/>
          <w:szCs w:val="24"/>
        </w:rPr>
        <w:t xml:space="preserve"> investointeihin käytettiin </w:t>
      </w:r>
      <w:r w:rsidR="008F17B0">
        <w:rPr>
          <w:color w:val="000000"/>
          <w:szCs w:val="24"/>
        </w:rPr>
        <w:t xml:space="preserve">1,1 </w:t>
      </w:r>
      <w:r w:rsidR="00147DE6">
        <w:rPr>
          <w:color w:val="000000"/>
          <w:szCs w:val="24"/>
        </w:rPr>
        <w:t>miljoonaa</w:t>
      </w:r>
      <w:r w:rsidR="003E721A">
        <w:rPr>
          <w:color w:val="000000"/>
          <w:szCs w:val="24"/>
        </w:rPr>
        <w:t xml:space="preserve"> euroa</w:t>
      </w:r>
      <w:r w:rsidR="00147DE6">
        <w:rPr>
          <w:color w:val="000000"/>
          <w:szCs w:val="24"/>
        </w:rPr>
        <w:t>.</w:t>
      </w:r>
    </w:p>
    <w:p w:rsidR="008F17B0" w:rsidRDefault="008F17B0" w:rsidP="00147DE6">
      <w:pPr>
        <w:autoSpaceDE w:val="0"/>
        <w:autoSpaceDN w:val="0"/>
        <w:adjustRightInd w:val="0"/>
        <w:ind w:left="1304"/>
        <w:rPr>
          <w:color w:val="000000"/>
          <w:szCs w:val="24"/>
        </w:rPr>
      </w:pPr>
    </w:p>
    <w:p w:rsidR="008F17B0" w:rsidRDefault="004A3F68" w:rsidP="008F17B0">
      <w:pPr>
        <w:autoSpaceDE w:val="0"/>
        <w:autoSpaceDN w:val="0"/>
        <w:adjustRightInd w:val="0"/>
        <w:ind w:left="1304"/>
        <w:rPr>
          <w:color w:val="000000"/>
          <w:szCs w:val="24"/>
        </w:rPr>
      </w:pPr>
      <w:r>
        <w:rPr>
          <w:color w:val="000000"/>
          <w:szCs w:val="24"/>
        </w:rPr>
        <w:t>Kirkon palvelukeskuksen</w:t>
      </w:r>
      <w:r w:rsidR="008F17B0">
        <w:rPr>
          <w:color w:val="000000"/>
          <w:szCs w:val="24"/>
        </w:rPr>
        <w:t xml:space="preserve"> toiminnan ja investointien kertynyt a</w:t>
      </w:r>
      <w:r w:rsidR="008F17B0" w:rsidRPr="008F17B0">
        <w:rPr>
          <w:color w:val="000000"/>
          <w:szCs w:val="24"/>
        </w:rPr>
        <w:t xml:space="preserve">lijäämä </w:t>
      </w:r>
      <w:r w:rsidR="008F17B0">
        <w:rPr>
          <w:color w:val="000000"/>
          <w:szCs w:val="24"/>
        </w:rPr>
        <w:t>oli 31.12.2015 mennessä</w:t>
      </w:r>
      <w:r w:rsidR="008F17B0" w:rsidRPr="008F17B0">
        <w:rPr>
          <w:color w:val="000000"/>
          <w:szCs w:val="24"/>
        </w:rPr>
        <w:t xml:space="preserve"> 15,8 miljoonaa euroa. Kirkolliskokous päätti marraskuussa</w:t>
      </w:r>
      <w:r w:rsidR="008F17B0">
        <w:rPr>
          <w:color w:val="000000"/>
          <w:szCs w:val="24"/>
        </w:rPr>
        <w:t xml:space="preserve"> 2015</w:t>
      </w:r>
      <w:r w:rsidR="008F17B0" w:rsidRPr="008F17B0">
        <w:rPr>
          <w:color w:val="000000"/>
          <w:szCs w:val="24"/>
        </w:rPr>
        <w:t>, että</w:t>
      </w:r>
      <w:r w:rsidR="008F17B0">
        <w:rPr>
          <w:color w:val="000000"/>
          <w:szCs w:val="24"/>
        </w:rPr>
        <w:t xml:space="preserve"> </w:t>
      </w:r>
      <w:r w:rsidR="008F17B0" w:rsidRPr="008F17B0">
        <w:rPr>
          <w:color w:val="000000"/>
          <w:szCs w:val="24"/>
        </w:rPr>
        <w:t>Kipan</w:t>
      </w:r>
      <w:r w:rsidR="008F17B0">
        <w:rPr>
          <w:color w:val="000000"/>
          <w:szCs w:val="24"/>
        </w:rPr>
        <w:t xml:space="preserve"> </w:t>
      </w:r>
      <w:r w:rsidR="008F17B0" w:rsidRPr="008F17B0">
        <w:rPr>
          <w:color w:val="000000"/>
          <w:szCs w:val="24"/>
        </w:rPr>
        <w:t>siirtymäkauden alijäämän takaisinmaksusta luovutaan. Tämä mahdollistaa sen, että</w:t>
      </w:r>
      <w:r w:rsidR="008F17B0">
        <w:rPr>
          <w:color w:val="000000"/>
          <w:szCs w:val="24"/>
        </w:rPr>
        <w:t xml:space="preserve"> </w:t>
      </w:r>
      <w:r w:rsidR="008F17B0" w:rsidRPr="008F17B0">
        <w:rPr>
          <w:color w:val="000000"/>
          <w:szCs w:val="24"/>
        </w:rPr>
        <w:t>palvelumaksuja voidaan alentaa siirtymäkauden jälkeen.</w:t>
      </w:r>
    </w:p>
    <w:p w:rsidR="00C13645" w:rsidRDefault="00C13645" w:rsidP="00147DE6">
      <w:pPr>
        <w:autoSpaceDE w:val="0"/>
        <w:autoSpaceDN w:val="0"/>
        <w:adjustRightInd w:val="0"/>
        <w:ind w:left="1304"/>
        <w:rPr>
          <w:color w:val="000000"/>
          <w:szCs w:val="24"/>
        </w:rPr>
      </w:pPr>
    </w:p>
    <w:p w:rsidR="008575F9" w:rsidRPr="00363068" w:rsidRDefault="008575F9" w:rsidP="008575F9">
      <w:pPr>
        <w:autoSpaceDE w:val="0"/>
        <w:autoSpaceDN w:val="0"/>
        <w:adjustRightInd w:val="0"/>
        <w:ind w:left="1304"/>
        <w:rPr>
          <w:b/>
          <w:i/>
          <w:color w:val="000000"/>
          <w:szCs w:val="24"/>
        </w:rPr>
      </w:pPr>
      <w:r w:rsidRPr="00363068">
        <w:rPr>
          <w:b/>
          <w:i/>
          <w:color w:val="000000"/>
          <w:szCs w:val="24"/>
        </w:rPr>
        <w:t>Talousvaliokunnan kannanotto</w:t>
      </w:r>
    </w:p>
    <w:p w:rsidR="008575F9" w:rsidRPr="008575F9" w:rsidRDefault="008575F9" w:rsidP="008575F9">
      <w:pPr>
        <w:autoSpaceDE w:val="0"/>
        <w:autoSpaceDN w:val="0"/>
        <w:adjustRightInd w:val="0"/>
        <w:ind w:left="1304"/>
        <w:rPr>
          <w:color w:val="000000"/>
          <w:szCs w:val="24"/>
        </w:rPr>
      </w:pPr>
    </w:p>
    <w:p w:rsidR="00EC5095" w:rsidRDefault="008575F9" w:rsidP="008575F9">
      <w:pPr>
        <w:autoSpaceDE w:val="0"/>
        <w:autoSpaceDN w:val="0"/>
        <w:adjustRightInd w:val="0"/>
        <w:ind w:left="1304"/>
        <w:rPr>
          <w:i/>
          <w:color w:val="000000"/>
          <w:szCs w:val="24"/>
        </w:rPr>
      </w:pPr>
      <w:r w:rsidRPr="008575F9">
        <w:rPr>
          <w:i/>
          <w:color w:val="000000"/>
          <w:szCs w:val="24"/>
        </w:rPr>
        <w:t xml:space="preserve">Kirkon palvelukeskuksen toiminta ja järjestelmät ovat siirtymäkaudella kehittyneet oikeaan suuntaan. </w:t>
      </w:r>
      <w:r w:rsidR="004E03AC">
        <w:rPr>
          <w:i/>
          <w:color w:val="000000"/>
          <w:szCs w:val="24"/>
        </w:rPr>
        <w:t>Seurakuntatalouksien</w:t>
      </w:r>
      <w:r w:rsidRPr="008575F9">
        <w:rPr>
          <w:i/>
          <w:color w:val="000000"/>
          <w:szCs w:val="24"/>
        </w:rPr>
        <w:t xml:space="preserve"> siirtymisprosessi</w:t>
      </w:r>
      <w:r w:rsidR="004E03AC">
        <w:rPr>
          <w:i/>
          <w:color w:val="000000"/>
          <w:szCs w:val="24"/>
        </w:rPr>
        <w:t>t</w:t>
      </w:r>
      <w:r w:rsidRPr="008575F9">
        <w:rPr>
          <w:i/>
          <w:color w:val="000000"/>
          <w:szCs w:val="24"/>
        </w:rPr>
        <w:t xml:space="preserve"> ovat sujuneet</w:t>
      </w:r>
      <w:r w:rsidR="004E03AC">
        <w:rPr>
          <w:i/>
          <w:color w:val="000000"/>
          <w:szCs w:val="24"/>
        </w:rPr>
        <w:t xml:space="preserve"> aikaisempaa </w:t>
      </w:r>
      <w:r w:rsidRPr="008575F9">
        <w:rPr>
          <w:i/>
          <w:color w:val="000000"/>
          <w:szCs w:val="24"/>
        </w:rPr>
        <w:t>tehokkaammin</w:t>
      </w:r>
      <w:r w:rsidR="007E6246">
        <w:rPr>
          <w:i/>
          <w:color w:val="000000"/>
          <w:szCs w:val="24"/>
        </w:rPr>
        <w:t xml:space="preserve"> ja </w:t>
      </w:r>
      <w:r w:rsidR="004E03AC">
        <w:rPr>
          <w:i/>
          <w:color w:val="000000"/>
          <w:szCs w:val="24"/>
        </w:rPr>
        <w:t>ongelmat ovat vähentyneet</w:t>
      </w:r>
      <w:r w:rsidR="007E6246">
        <w:rPr>
          <w:i/>
          <w:color w:val="000000"/>
          <w:szCs w:val="24"/>
        </w:rPr>
        <w:t>. Viimeinen erä</w:t>
      </w:r>
      <w:r w:rsidR="00B469F4">
        <w:rPr>
          <w:i/>
          <w:color w:val="000000"/>
          <w:szCs w:val="24"/>
        </w:rPr>
        <w:t xml:space="preserve"> seurakuntatalouksista siirtyy</w:t>
      </w:r>
      <w:r w:rsidRPr="008575F9">
        <w:rPr>
          <w:i/>
          <w:color w:val="000000"/>
          <w:szCs w:val="24"/>
        </w:rPr>
        <w:t xml:space="preserve"> palvelukeskuksen asiakka</w:t>
      </w:r>
      <w:r w:rsidR="00B469F4">
        <w:rPr>
          <w:i/>
          <w:color w:val="000000"/>
          <w:szCs w:val="24"/>
        </w:rPr>
        <w:t>a</w:t>
      </w:r>
      <w:r w:rsidRPr="008575F9">
        <w:rPr>
          <w:i/>
          <w:color w:val="000000"/>
          <w:szCs w:val="24"/>
        </w:rPr>
        <w:t>ksi vuoden 2017 alusta.</w:t>
      </w:r>
    </w:p>
    <w:p w:rsidR="00EC5095" w:rsidRDefault="00EC5095" w:rsidP="008575F9">
      <w:pPr>
        <w:autoSpaceDE w:val="0"/>
        <w:autoSpaceDN w:val="0"/>
        <w:adjustRightInd w:val="0"/>
        <w:ind w:left="1304"/>
        <w:rPr>
          <w:i/>
          <w:color w:val="000000"/>
          <w:szCs w:val="24"/>
        </w:rPr>
      </w:pPr>
    </w:p>
    <w:p w:rsidR="008575F9" w:rsidRDefault="008575F9" w:rsidP="008575F9">
      <w:pPr>
        <w:autoSpaceDE w:val="0"/>
        <w:autoSpaceDN w:val="0"/>
        <w:adjustRightInd w:val="0"/>
        <w:ind w:left="1304"/>
        <w:rPr>
          <w:i/>
          <w:color w:val="000000"/>
          <w:szCs w:val="24"/>
        </w:rPr>
      </w:pPr>
      <w:r w:rsidRPr="008575F9">
        <w:rPr>
          <w:i/>
          <w:color w:val="000000"/>
          <w:szCs w:val="24"/>
        </w:rPr>
        <w:t>Asiakkaiden kanssa tehty yhteistyö johdon foorumeissa ja käyttäjätyöryhmissä sekä ohjelmistojen ja käytäntöjen kehittäminen on au</w:t>
      </w:r>
      <w:r w:rsidR="004E03AC">
        <w:rPr>
          <w:i/>
          <w:color w:val="000000"/>
          <w:szCs w:val="24"/>
        </w:rPr>
        <w:t>ttanut sekä Kipaa että asiakas</w:t>
      </w:r>
      <w:r w:rsidRPr="008575F9">
        <w:rPr>
          <w:i/>
          <w:color w:val="000000"/>
          <w:szCs w:val="24"/>
        </w:rPr>
        <w:t xml:space="preserve">seurakuntia. </w:t>
      </w:r>
      <w:r w:rsidR="00EC5095">
        <w:rPr>
          <w:i/>
          <w:color w:val="000000"/>
          <w:szCs w:val="24"/>
        </w:rPr>
        <w:t>Vuonna 2015 tehdyn a</w:t>
      </w:r>
      <w:r w:rsidRPr="008575F9">
        <w:rPr>
          <w:i/>
          <w:color w:val="000000"/>
          <w:szCs w:val="24"/>
        </w:rPr>
        <w:t>siakastyytyväisyyskyselyn tulos ol</w:t>
      </w:r>
      <w:r w:rsidR="00EC5095">
        <w:rPr>
          <w:i/>
          <w:color w:val="000000"/>
          <w:szCs w:val="24"/>
        </w:rPr>
        <w:t>i 3,2 (asteikolla 1–</w:t>
      </w:r>
      <w:r w:rsidRPr="008575F9">
        <w:rPr>
          <w:i/>
          <w:color w:val="000000"/>
          <w:szCs w:val="24"/>
        </w:rPr>
        <w:t>5). Tulos ei ole tavoitteen mukainen ja palvelun laatuun tulee edelleen kiinnittää huomiota.</w:t>
      </w:r>
    </w:p>
    <w:p w:rsidR="00620844" w:rsidRDefault="00620844" w:rsidP="008575F9">
      <w:pPr>
        <w:autoSpaceDE w:val="0"/>
        <w:autoSpaceDN w:val="0"/>
        <w:adjustRightInd w:val="0"/>
        <w:ind w:left="1304"/>
        <w:rPr>
          <w:i/>
          <w:color w:val="000000"/>
          <w:szCs w:val="24"/>
        </w:rPr>
      </w:pPr>
    </w:p>
    <w:p w:rsidR="003042AC" w:rsidRDefault="00620844" w:rsidP="003042AC">
      <w:pPr>
        <w:autoSpaceDE w:val="0"/>
        <w:autoSpaceDN w:val="0"/>
        <w:adjustRightInd w:val="0"/>
        <w:ind w:left="1304"/>
        <w:rPr>
          <w:color w:val="000000"/>
          <w:szCs w:val="24"/>
        </w:rPr>
      </w:pPr>
      <w:r w:rsidRPr="00620844">
        <w:rPr>
          <w:i/>
          <w:color w:val="000000"/>
          <w:szCs w:val="24"/>
        </w:rPr>
        <w:t xml:space="preserve">Talousvaliokunta toivoo, että kirkolliskokoukselle esitetään </w:t>
      </w:r>
      <w:r w:rsidR="007E6246">
        <w:rPr>
          <w:i/>
          <w:color w:val="000000"/>
          <w:szCs w:val="24"/>
        </w:rPr>
        <w:t>marraskuussa 2016</w:t>
      </w:r>
      <w:r w:rsidR="007E6246" w:rsidRPr="00620844">
        <w:rPr>
          <w:i/>
          <w:color w:val="000000"/>
          <w:szCs w:val="24"/>
        </w:rPr>
        <w:t xml:space="preserve"> selvitys </w:t>
      </w:r>
      <w:r w:rsidRPr="00620844">
        <w:rPr>
          <w:i/>
          <w:color w:val="000000"/>
          <w:szCs w:val="24"/>
        </w:rPr>
        <w:t>Kipa-projektista syntyneistä kustannuksista mukaan lukien valmistelu- ja määritt</w:t>
      </w:r>
      <w:r w:rsidR="007E6246">
        <w:rPr>
          <w:i/>
          <w:color w:val="000000"/>
          <w:szCs w:val="24"/>
        </w:rPr>
        <w:t>elyvaiheen kulut sekä selvitys</w:t>
      </w:r>
      <w:r w:rsidRPr="00620844">
        <w:rPr>
          <w:i/>
          <w:color w:val="000000"/>
          <w:szCs w:val="24"/>
        </w:rPr>
        <w:t xml:space="preserve"> siitä, miten projektin</w:t>
      </w:r>
      <w:r w:rsidR="007E6246">
        <w:rPr>
          <w:i/>
          <w:color w:val="000000"/>
          <w:szCs w:val="24"/>
        </w:rPr>
        <w:t xml:space="preserve"> </w:t>
      </w:r>
      <w:r w:rsidRPr="00620844">
        <w:rPr>
          <w:i/>
          <w:color w:val="000000"/>
          <w:szCs w:val="24"/>
        </w:rPr>
        <w:t>oppeja jatkossa voidaan hyödyntää kirkon kehittämishankkeissa.</w:t>
      </w:r>
    </w:p>
    <w:p w:rsidR="00620844" w:rsidRDefault="00620844" w:rsidP="003042AC">
      <w:pPr>
        <w:autoSpaceDE w:val="0"/>
        <w:autoSpaceDN w:val="0"/>
        <w:adjustRightInd w:val="0"/>
        <w:ind w:left="1304"/>
        <w:rPr>
          <w:color w:val="000000"/>
          <w:szCs w:val="24"/>
        </w:rPr>
      </w:pPr>
    </w:p>
    <w:p w:rsidR="00620844" w:rsidRPr="00620844" w:rsidRDefault="00620844" w:rsidP="003042AC">
      <w:pPr>
        <w:autoSpaceDE w:val="0"/>
        <w:autoSpaceDN w:val="0"/>
        <w:adjustRightInd w:val="0"/>
        <w:ind w:left="1304"/>
        <w:rPr>
          <w:color w:val="000000"/>
          <w:szCs w:val="24"/>
        </w:rPr>
      </w:pPr>
    </w:p>
    <w:p w:rsidR="0054013A" w:rsidRPr="006A4E12" w:rsidRDefault="0054013A" w:rsidP="007662A4">
      <w:pPr>
        <w:spacing w:line="259" w:lineRule="auto"/>
        <w:ind w:left="1304"/>
        <w:rPr>
          <w:b/>
          <w:szCs w:val="24"/>
        </w:rPr>
      </w:pPr>
      <w:r w:rsidRPr="006A4E12">
        <w:rPr>
          <w:b/>
          <w:szCs w:val="24"/>
        </w:rPr>
        <w:t>Investoinnit</w:t>
      </w:r>
    </w:p>
    <w:p w:rsidR="003E721A" w:rsidRDefault="003E721A" w:rsidP="003E721A">
      <w:pPr>
        <w:autoSpaceDE w:val="0"/>
        <w:autoSpaceDN w:val="0"/>
        <w:adjustRightInd w:val="0"/>
        <w:ind w:left="1304"/>
        <w:rPr>
          <w:color w:val="000000"/>
          <w:szCs w:val="24"/>
        </w:rPr>
      </w:pPr>
    </w:p>
    <w:p w:rsidR="003E721A" w:rsidRDefault="003E721A" w:rsidP="002C34FE">
      <w:pPr>
        <w:spacing w:after="160" w:line="259" w:lineRule="auto"/>
        <w:ind w:left="1304"/>
        <w:rPr>
          <w:color w:val="000000"/>
          <w:szCs w:val="24"/>
        </w:rPr>
      </w:pPr>
      <w:r>
        <w:rPr>
          <w:color w:val="000000"/>
          <w:szCs w:val="24"/>
        </w:rPr>
        <w:t>Kirkon yhteisen toiminnan investoinnit (milj. euroa)</w:t>
      </w:r>
    </w:p>
    <w:tbl>
      <w:tblPr>
        <w:tblW w:w="0" w:type="auto"/>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380"/>
        <w:gridCol w:w="1380"/>
        <w:gridCol w:w="1380"/>
        <w:gridCol w:w="1381"/>
      </w:tblGrid>
      <w:tr w:rsidR="008C512E" w:rsidRPr="004C55EF" w:rsidTr="00F173EF">
        <w:tc>
          <w:tcPr>
            <w:tcW w:w="2802" w:type="dxa"/>
            <w:shd w:val="clear" w:color="auto" w:fill="auto"/>
          </w:tcPr>
          <w:p w:rsidR="008C512E" w:rsidRPr="004C55EF" w:rsidRDefault="008C512E" w:rsidP="008C512E">
            <w:pPr>
              <w:autoSpaceDE w:val="0"/>
              <w:autoSpaceDN w:val="0"/>
              <w:adjustRightInd w:val="0"/>
              <w:rPr>
                <w:color w:val="000000"/>
                <w:szCs w:val="24"/>
              </w:rPr>
            </w:pPr>
          </w:p>
        </w:tc>
        <w:tc>
          <w:tcPr>
            <w:tcW w:w="1380" w:type="dxa"/>
            <w:vAlign w:val="bottom"/>
          </w:tcPr>
          <w:p w:rsidR="008C512E" w:rsidRPr="004C55EF" w:rsidRDefault="008C512E" w:rsidP="008C512E">
            <w:pPr>
              <w:autoSpaceDE w:val="0"/>
              <w:autoSpaceDN w:val="0"/>
              <w:adjustRightInd w:val="0"/>
              <w:jc w:val="center"/>
              <w:rPr>
                <w:color w:val="000000"/>
                <w:szCs w:val="24"/>
              </w:rPr>
            </w:pPr>
            <w:r>
              <w:rPr>
                <w:color w:val="000000"/>
                <w:szCs w:val="24"/>
              </w:rPr>
              <w:t xml:space="preserve">toteutunut </w:t>
            </w:r>
            <w:r w:rsidRPr="004C55EF">
              <w:rPr>
                <w:color w:val="000000"/>
                <w:szCs w:val="24"/>
              </w:rPr>
              <w:t>201</w:t>
            </w:r>
            <w:r>
              <w:rPr>
                <w:color w:val="000000"/>
                <w:szCs w:val="24"/>
              </w:rPr>
              <w:t>4</w:t>
            </w:r>
          </w:p>
        </w:tc>
        <w:tc>
          <w:tcPr>
            <w:tcW w:w="1380" w:type="dxa"/>
            <w:shd w:val="clear" w:color="auto" w:fill="auto"/>
            <w:vAlign w:val="bottom"/>
          </w:tcPr>
          <w:p w:rsidR="008C512E" w:rsidRPr="004C55EF" w:rsidRDefault="008C512E" w:rsidP="008C512E">
            <w:pPr>
              <w:autoSpaceDE w:val="0"/>
              <w:autoSpaceDN w:val="0"/>
              <w:adjustRightInd w:val="0"/>
              <w:jc w:val="center"/>
              <w:rPr>
                <w:color w:val="000000"/>
                <w:szCs w:val="24"/>
              </w:rPr>
            </w:pPr>
            <w:r>
              <w:rPr>
                <w:color w:val="000000"/>
                <w:szCs w:val="24"/>
              </w:rPr>
              <w:t xml:space="preserve">talousarvio </w:t>
            </w:r>
            <w:r w:rsidRPr="004C55EF">
              <w:rPr>
                <w:color w:val="000000"/>
                <w:szCs w:val="24"/>
              </w:rPr>
              <w:t>201</w:t>
            </w:r>
            <w:r>
              <w:rPr>
                <w:color w:val="000000"/>
                <w:szCs w:val="24"/>
              </w:rPr>
              <w:t xml:space="preserve">5 </w:t>
            </w:r>
          </w:p>
        </w:tc>
        <w:tc>
          <w:tcPr>
            <w:tcW w:w="1380" w:type="dxa"/>
            <w:shd w:val="clear" w:color="auto" w:fill="auto"/>
            <w:vAlign w:val="bottom"/>
          </w:tcPr>
          <w:p w:rsidR="008C512E" w:rsidRPr="004C55EF" w:rsidRDefault="008C512E" w:rsidP="008C512E">
            <w:pPr>
              <w:autoSpaceDE w:val="0"/>
              <w:autoSpaceDN w:val="0"/>
              <w:adjustRightInd w:val="0"/>
              <w:jc w:val="center"/>
              <w:rPr>
                <w:color w:val="000000"/>
                <w:szCs w:val="24"/>
              </w:rPr>
            </w:pPr>
            <w:r>
              <w:rPr>
                <w:color w:val="000000"/>
                <w:szCs w:val="24"/>
              </w:rPr>
              <w:t xml:space="preserve">toteutunut </w:t>
            </w:r>
            <w:r w:rsidRPr="004C55EF">
              <w:rPr>
                <w:color w:val="000000"/>
                <w:szCs w:val="24"/>
              </w:rPr>
              <w:t>201</w:t>
            </w:r>
            <w:r>
              <w:rPr>
                <w:color w:val="000000"/>
                <w:szCs w:val="24"/>
              </w:rPr>
              <w:t>5</w:t>
            </w:r>
          </w:p>
        </w:tc>
        <w:tc>
          <w:tcPr>
            <w:tcW w:w="1381" w:type="dxa"/>
            <w:shd w:val="clear" w:color="auto" w:fill="auto"/>
            <w:vAlign w:val="bottom"/>
          </w:tcPr>
          <w:p w:rsidR="008C512E" w:rsidRDefault="008C512E" w:rsidP="008C512E">
            <w:pPr>
              <w:autoSpaceDE w:val="0"/>
              <w:autoSpaceDN w:val="0"/>
              <w:adjustRightInd w:val="0"/>
              <w:jc w:val="center"/>
              <w:rPr>
                <w:color w:val="000000"/>
                <w:szCs w:val="24"/>
              </w:rPr>
            </w:pPr>
            <w:r>
              <w:rPr>
                <w:color w:val="000000"/>
                <w:szCs w:val="24"/>
              </w:rPr>
              <w:t>ylitys (−)</w:t>
            </w:r>
          </w:p>
          <w:p w:rsidR="008C512E" w:rsidRPr="00C80049" w:rsidRDefault="008C512E" w:rsidP="008C512E">
            <w:pPr>
              <w:autoSpaceDE w:val="0"/>
              <w:autoSpaceDN w:val="0"/>
              <w:adjustRightInd w:val="0"/>
              <w:jc w:val="center"/>
              <w:rPr>
                <w:color w:val="000000"/>
                <w:szCs w:val="24"/>
              </w:rPr>
            </w:pPr>
            <w:r>
              <w:rPr>
                <w:color w:val="000000"/>
                <w:szCs w:val="24"/>
              </w:rPr>
              <w:t>alitus (+)</w:t>
            </w:r>
          </w:p>
        </w:tc>
      </w:tr>
      <w:tr w:rsidR="008C512E" w:rsidRPr="003E721A" w:rsidTr="0035632F">
        <w:tc>
          <w:tcPr>
            <w:tcW w:w="2802" w:type="dxa"/>
            <w:shd w:val="clear" w:color="auto" w:fill="auto"/>
            <w:tcMar>
              <w:left w:w="170" w:type="dxa"/>
            </w:tcMar>
          </w:tcPr>
          <w:p w:rsidR="008C512E" w:rsidRPr="003E721A" w:rsidRDefault="008C512E" w:rsidP="008C512E">
            <w:pPr>
              <w:autoSpaceDE w:val="0"/>
              <w:autoSpaceDN w:val="0"/>
              <w:adjustRightInd w:val="0"/>
              <w:rPr>
                <w:b/>
                <w:color w:val="000000"/>
                <w:szCs w:val="24"/>
              </w:rPr>
            </w:pPr>
            <w:r w:rsidRPr="003E721A">
              <w:rPr>
                <w:b/>
                <w:color w:val="000000"/>
                <w:szCs w:val="24"/>
              </w:rPr>
              <w:t>Kirkkohallitus</w:t>
            </w:r>
          </w:p>
        </w:tc>
        <w:tc>
          <w:tcPr>
            <w:tcW w:w="1380" w:type="dxa"/>
            <w:tcMar>
              <w:right w:w="397" w:type="dxa"/>
            </w:tcMar>
          </w:tcPr>
          <w:p w:rsidR="008C512E" w:rsidRPr="003E721A" w:rsidRDefault="008C512E" w:rsidP="002C3DE0">
            <w:pPr>
              <w:autoSpaceDE w:val="0"/>
              <w:autoSpaceDN w:val="0"/>
              <w:adjustRightInd w:val="0"/>
              <w:jc w:val="right"/>
              <w:rPr>
                <w:b/>
                <w:color w:val="000000"/>
                <w:szCs w:val="24"/>
              </w:rPr>
            </w:pPr>
            <w:r>
              <w:rPr>
                <w:b/>
                <w:color w:val="000000"/>
                <w:szCs w:val="24"/>
              </w:rPr>
              <w:t>4,9</w:t>
            </w:r>
          </w:p>
        </w:tc>
        <w:tc>
          <w:tcPr>
            <w:tcW w:w="1380" w:type="dxa"/>
            <w:shd w:val="clear" w:color="auto" w:fill="auto"/>
            <w:tcMar>
              <w:right w:w="397" w:type="dxa"/>
            </w:tcMar>
          </w:tcPr>
          <w:p w:rsidR="008C512E" w:rsidRPr="003E721A" w:rsidRDefault="008C512E" w:rsidP="002C3DE0">
            <w:pPr>
              <w:autoSpaceDE w:val="0"/>
              <w:autoSpaceDN w:val="0"/>
              <w:adjustRightInd w:val="0"/>
              <w:jc w:val="right"/>
              <w:rPr>
                <w:b/>
                <w:color w:val="000000"/>
                <w:szCs w:val="24"/>
              </w:rPr>
            </w:pPr>
            <w:r>
              <w:rPr>
                <w:b/>
                <w:color w:val="000000"/>
                <w:szCs w:val="24"/>
              </w:rPr>
              <w:t>4,0</w:t>
            </w:r>
          </w:p>
        </w:tc>
        <w:tc>
          <w:tcPr>
            <w:tcW w:w="1380" w:type="dxa"/>
            <w:shd w:val="clear" w:color="auto" w:fill="auto"/>
            <w:tcMar>
              <w:right w:w="397" w:type="dxa"/>
            </w:tcMar>
          </w:tcPr>
          <w:p w:rsidR="008C512E" w:rsidRPr="003E721A" w:rsidRDefault="008C512E" w:rsidP="002C3DE0">
            <w:pPr>
              <w:autoSpaceDE w:val="0"/>
              <w:autoSpaceDN w:val="0"/>
              <w:adjustRightInd w:val="0"/>
              <w:jc w:val="right"/>
              <w:rPr>
                <w:b/>
                <w:color w:val="000000"/>
                <w:szCs w:val="24"/>
              </w:rPr>
            </w:pPr>
            <w:r>
              <w:rPr>
                <w:b/>
                <w:color w:val="000000"/>
                <w:szCs w:val="24"/>
              </w:rPr>
              <w:t>1,2</w:t>
            </w:r>
          </w:p>
        </w:tc>
        <w:tc>
          <w:tcPr>
            <w:tcW w:w="1381" w:type="dxa"/>
            <w:shd w:val="clear" w:color="auto" w:fill="auto"/>
            <w:tcMar>
              <w:right w:w="397" w:type="dxa"/>
            </w:tcMar>
          </w:tcPr>
          <w:p w:rsidR="008C512E" w:rsidRPr="003E721A" w:rsidRDefault="008C512E" w:rsidP="002C3DE0">
            <w:pPr>
              <w:autoSpaceDE w:val="0"/>
              <w:autoSpaceDN w:val="0"/>
              <w:adjustRightInd w:val="0"/>
              <w:jc w:val="right"/>
              <w:rPr>
                <w:b/>
                <w:color w:val="000000"/>
                <w:szCs w:val="24"/>
              </w:rPr>
            </w:pPr>
            <w:r>
              <w:rPr>
                <w:b/>
                <w:color w:val="000000"/>
                <w:szCs w:val="24"/>
              </w:rPr>
              <w:t>+2,8</w:t>
            </w:r>
          </w:p>
        </w:tc>
      </w:tr>
      <w:tr w:rsidR="008C512E" w:rsidRPr="00B05B3E" w:rsidTr="0035632F">
        <w:tc>
          <w:tcPr>
            <w:tcW w:w="2802" w:type="dxa"/>
            <w:shd w:val="clear" w:color="auto" w:fill="auto"/>
            <w:tcMar>
              <w:left w:w="227" w:type="dxa"/>
            </w:tcMar>
          </w:tcPr>
          <w:p w:rsidR="008C512E" w:rsidRPr="00B05B3E" w:rsidRDefault="008C512E" w:rsidP="008C512E">
            <w:pPr>
              <w:autoSpaceDE w:val="0"/>
              <w:autoSpaceDN w:val="0"/>
              <w:adjustRightInd w:val="0"/>
              <w:rPr>
                <w:color w:val="000000"/>
                <w:szCs w:val="24"/>
              </w:rPr>
            </w:pPr>
            <w:r w:rsidRPr="00B05B3E">
              <w:rPr>
                <w:color w:val="000000"/>
                <w:szCs w:val="24"/>
              </w:rPr>
              <w:lastRenderedPageBreak/>
              <w:t>kiinteistöt</w:t>
            </w:r>
          </w:p>
        </w:tc>
        <w:tc>
          <w:tcPr>
            <w:tcW w:w="1380" w:type="dxa"/>
            <w:tcMar>
              <w:right w:w="397" w:type="dxa"/>
            </w:tcMar>
          </w:tcPr>
          <w:p w:rsidR="008C512E" w:rsidRPr="00B05B3E" w:rsidRDefault="008C512E" w:rsidP="002C3DE0">
            <w:pPr>
              <w:autoSpaceDE w:val="0"/>
              <w:autoSpaceDN w:val="0"/>
              <w:adjustRightInd w:val="0"/>
              <w:jc w:val="right"/>
              <w:rPr>
                <w:color w:val="000000"/>
                <w:szCs w:val="24"/>
              </w:rPr>
            </w:pPr>
            <w:r w:rsidRPr="00B05B3E">
              <w:rPr>
                <w:color w:val="000000"/>
                <w:szCs w:val="24"/>
              </w:rPr>
              <w:t>0,</w:t>
            </w:r>
            <w:r>
              <w:rPr>
                <w:color w:val="000000"/>
                <w:szCs w:val="24"/>
              </w:rPr>
              <w:t>0</w:t>
            </w:r>
          </w:p>
        </w:tc>
        <w:tc>
          <w:tcPr>
            <w:tcW w:w="1380" w:type="dxa"/>
            <w:shd w:val="clear" w:color="auto" w:fill="auto"/>
            <w:tcMar>
              <w:right w:w="397" w:type="dxa"/>
            </w:tcMar>
          </w:tcPr>
          <w:p w:rsidR="008C512E" w:rsidRPr="00B05B3E" w:rsidRDefault="008C512E" w:rsidP="002C3DE0">
            <w:pPr>
              <w:autoSpaceDE w:val="0"/>
              <w:autoSpaceDN w:val="0"/>
              <w:adjustRightInd w:val="0"/>
              <w:jc w:val="right"/>
              <w:rPr>
                <w:color w:val="000000"/>
                <w:szCs w:val="24"/>
              </w:rPr>
            </w:pPr>
            <w:r w:rsidRPr="00B05B3E">
              <w:rPr>
                <w:color w:val="000000"/>
                <w:szCs w:val="24"/>
              </w:rPr>
              <w:t>0,</w:t>
            </w:r>
            <w:r>
              <w:rPr>
                <w:color w:val="000000"/>
                <w:szCs w:val="24"/>
              </w:rPr>
              <w:t>1</w:t>
            </w:r>
          </w:p>
        </w:tc>
        <w:tc>
          <w:tcPr>
            <w:tcW w:w="1380" w:type="dxa"/>
            <w:shd w:val="clear" w:color="auto" w:fill="auto"/>
            <w:tcMar>
              <w:right w:w="397" w:type="dxa"/>
            </w:tcMar>
          </w:tcPr>
          <w:p w:rsidR="008C512E" w:rsidRPr="00B05B3E" w:rsidRDefault="008C512E" w:rsidP="002C3DE0">
            <w:pPr>
              <w:autoSpaceDE w:val="0"/>
              <w:autoSpaceDN w:val="0"/>
              <w:adjustRightInd w:val="0"/>
              <w:jc w:val="right"/>
              <w:rPr>
                <w:color w:val="000000"/>
                <w:szCs w:val="24"/>
              </w:rPr>
            </w:pPr>
            <w:r w:rsidRPr="00B05B3E">
              <w:rPr>
                <w:color w:val="000000"/>
                <w:szCs w:val="24"/>
              </w:rPr>
              <w:t>0,</w:t>
            </w:r>
            <w:r>
              <w:rPr>
                <w:color w:val="000000"/>
                <w:szCs w:val="24"/>
              </w:rPr>
              <w:t>0</w:t>
            </w:r>
          </w:p>
        </w:tc>
        <w:tc>
          <w:tcPr>
            <w:tcW w:w="1381" w:type="dxa"/>
            <w:shd w:val="clear" w:color="auto" w:fill="auto"/>
            <w:tcMar>
              <w:right w:w="397" w:type="dxa"/>
            </w:tcMar>
          </w:tcPr>
          <w:p w:rsidR="008C512E" w:rsidRPr="00B05B3E" w:rsidRDefault="008C512E" w:rsidP="002C3DE0">
            <w:pPr>
              <w:autoSpaceDE w:val="0"/>
              <w:autoSpaceDN w:val="0"/>
              <w:adjustRightInd w:val="0"/>
              <w:jc w:val="right"/>
              <w:rPr>
                <w:color w:val="000000"/>
                <w:szCs w:val="24"/>
              </w:rPr>
            </w:pPr>
            <w:r>
              <w:rPr>
                <w:color w:val="000000"/>
                <w:szCs w:val="24"/>
              </w:rPr>
              <w:t>+0,1</w:t>
            </w:r>
          </w:p>
        </w:tc>
      </w:tr>
      <w:tr w:rsidR="008C512E" w:rsidRPr="00B05B3E" w:rsidTr="0035632F">
        <w:tc>
          <w:tcPr>
            <w:tcW w:w="2802" w:type="dxa"/>
            <w:shd w:val="clear" w:color="auto" w:fill="auto"/>
            <w:tcMar>
              <w:left w:w="227" w:type="dxa"/>
            </w:tcMar>
          </w:tcPr>
          <w:p w:rsidR="008C512E" w:rsidRPr="00B05B3E" w:rsidRDefault="008C512E" w:rsidP="008C512E">
            <w:pPr>
              <w:autoSpaceDE w:val="0"/>
              <w:autoSpaceDN w:val="0"/>
              <w:adjustRightInd w:val="0"/>
              <w:rPr>
                <w:color w:val="000000"/>
                <w:szCs w:val="24"/>
              </w:rPr>
            </w:pPr>
            <w:r w:rsidRPr="00B05B3E">
              <w:rPr>
                <w:color w:val="000000"/>
                <w:szCs w:val="24"/>
              </w:rPr>
              <w:t>tietojärjestelmät</w:t>
            </w:r>
          </w:p>
        </w:tc>
        <w:tc>
          <w:tcPr>
            <w:tcW w:w="1380" w:type="dxa"/>
            <w:tcMar>
              <w:right w:w="397" w:type="dxa"/>
            </w:tcMar>
          </w:tcPr>
          <w:p w:rsidR="008C512E" w:rsidRPr="00B05B3E" w:rsidRDefault="008C512E" w:rsidP="002C3DE0">
            <w:pPr>
              <w:autoSpaceDE w:val="0"/>
              <w:autoSpaceDN w:val="0"/>
              <w:adjustRightInd w:val="0"/>
              <w:jc w:val="right"/>
              <w:rPr>
                <w:color w:val="000000"/>
                <w:szCs w:val="24"/>
              </w:rPr>
            </w:pPr>
            <w:r>
              <w:rPr>
                <w:color w:val="000000"/>
                <w:szCs w:val="24"/>
              </w:rPr>
              <w:t>3,7</w:t>
            </w:r>
          </w:p>
        </w:tc>
        <w:tc>
          <w:tcPr>
            <w:tcW w:w="1380" w:type="dxa"/>
            <w:shd w:val="clear" w:color="auto" w:fill="auto"/>
            <w:tcMar>
              <w:right w:w="397" w:type="dxa"/>
            </w:tcMar>
          </w:tcPr>
          <w:p w:rsidR="008C512E" w:rsidRPr="00B05B3E" w:rsidRDefault="008C512E" w:rsidP="002C3DE0">
            <w:pPr>
              <w:autoSpaceDE w:val="0"/>
              <w:autoSpaceDN w:val="0"/>
              <w:adjustRightInd w:val="0"/>
              <w:jc w:val="right"/>
              <w:rPr>
                <w:color w:val="000000"/>
                <w:szCs w:val="24"/>
              </w:rPr>
            </w:pPr>
            <w:r>
              <w:rPr>
                <w:color w:val="000000"/>
                <w:szCs w:val="24"/>
              </w:rPr>
              <w:t>3,6</w:t>
            </w:r>
          </w:p>
        </w:tc>
        <w:tc>
          <w:tcPr>
            <w:tcW w:w="1380" w:type="dxa"/>
            <w:shd w:val="clear" w:color="auto" w:fill="auto"/>
            <w:tcMar>
              <w:right w:w="397" w:type="dxa"/>
            </w:tcMar>
          </w:tcPr>
          <w:p w:rsidR="008C512E" w:rsidRPr="00B05B3E" w:rsidRDefault="00DE6EB2" w:rsidP="002C3DE0">
            <w:pPr>
              <w:autoSpaceDE w:val="0"/>
              <w:autoSpaceDN w:val="0"/>
              <w:adjustRightInd w:val="0"/>
              <w:jc w:val="right"/>
              <w:rPr>
                <w:color w:val="000000"/>
                <w:szCs w:val="24"/>
              </w:rPr>
            </w:pPr>
            <w:r>
              <w:rPr>
                <w:color w:val="000000"/>
                <w:szCs w:val="24"/>
              </w:rPr>
              <w:t>1,0</w:t>
            </w:r>
          </w:p>
        </w:tc>
        <w:tc>
          <w:tcPr>
            <w:tcW w:w="1381" w:type="dxa"/>
            <w:shd w:val="clear" w:color="auto" w:fill="auto"/>
            <w:tcMar>
              <w:right w:w="397" w:type="dxa"/>
            </w:tcMar>
          </w:tcPr>
          <w:p w:rsidR="008C512E" w:rsidRPr="00B05B3E" w:rsidRDefault="00A62D86" w:rsidP="002C3DE0">
            <w:pPr>
              <w:autoSpaceDE w:val="0"/>
              <w:autoSpaceDN w:val="0"/>
              <w:adjustRightInd w:val="0"/>
              <w:jc w:val="right"/>
              <w:rPr>
                <w:color w:val="000000"/>
                <w:szCs w:val="24"/>
              </w:rPr>
            </w:pPr>
            <w:r>
              <w:rPr>
                <w:color w:val="000000"/>
                <w:szCs w:val="24"/>
              </w:rPr>
              <w:t>+2,6</w:t>
            </w:r>
          </w:p>
        </w:tc>
      </w:tr>
      <w:tr w:rsidR="008C512E" w:rsidRPr="00B05B3E" w:rsidTr="0035632F">
        <w:tc>
          <w:tcPr>
            <w:tcW w:w="2802" w:type="dxa"/>
            <w:shd w:val="clear" w:color="auto" w:fill="auto"/>
            <w:tcMar>
              <w:left w:w="227" w:type="dxa"/>
            </w:tcMar>
          </w:tcPr>
          <w:p w:rsidR="008C512E" w:rsidRPr="00B05B3E" w:rsidRDefault="008C512E" w:rsidP="008C512E">
            <w:pPr>
              <w:autoSpaceDE w:val="0"/>
              <w:autoSpaceDN w:val="0"/>
              <w:adjustRightInd w:val="0"/>
              <w:rPr>
                <w:color w:val="000000"/>
                <w:szCs w:val="24"/>
              </w:rPr>
            </w:pPr>
            <w:r w:rsidRPr="00B05B3E">
              <w:rPr>
                <w:color w:val="000000"/>
                <w:szCs w:val="24"/>
              </w:rPr>
              <w:t>kalusto</w:t>
            </w:r>
          </w:p>
        </w:tc>
        <w:tc>
          <w:tcPr>
            <w:tcW w:w="1380" w:type="dxa"/>
            <w:tcMar>
              <w:right w:w="397" w:type="dxa"/>
            </w:tcMar>
          </w:tcPr>
          <w:p w:rsidR="008C512E" w:rsidRPr="00B05B3E" w:rsidRDefault="008C512E" w:rsidP="002C3DE0">
            <w:pPr>
              <w:autoSpaceDE w:val="0"/>
              <w:autoSpaceDN w:val="0"/>
              <w:adjustRightInd w:val="0"/>
              <w:jc w:val="right"/>
              <w:rPr>
                <w:color w:val="000000"/>
                <w:szCs w:val="24"/>
              </w:rPr>
            </w:pPr>
            <w:r>
              <w:rPr>
                <w:color w:val="000000"/>
                <w:szCs w:val="24"/>
              </w:rPr>
              <w:t>1,2</w:t>
            </w:r>
          </w:p>
        </w:tc>
        <w:tc>
          <w:tcPr>
            <w:tcW w:w="1380" w:type="dxa"/>
            <w:shd w:val="clear" w:color="auto" w:fill="auto"/>
            <w:tcMar>
              <w:right w:w="397" w:type="dxa"/>
            </w:tcMar>
          </w:tcPr>
          <w:p w:rsidR="008C512E" w:rsidRPr="00B05B3E" w:rsidRDefault="008C512E" w:rsidP="002C3DE0">
            <w:pPr>
              <w:autoSpaceDE w:val="0"/>
              <w:autoSpaceDN w:val="0"/>
              <w:adjustRightInd w:val="0"/>
              <w:jc w:val="right"/>
              <w:rPr>
                <w:color w:val="000000"/>
                <w:szCs w:val="24"/>
              </w:rPr>
            </w:pPr>
            <w:r>
              <w:rPr>
                <w:color w:val="000000"/>
                <w:szCs w:val="24"/>
              </w:rPr>
              <w:t>0,3</w:t>
            </w:r>
          </w:p>
        </w:tc>
        <w:tc>
          <w:tcPr>
            <w:tcW w:w="1380" w:type="dxa"/>
            <w:shd w:val="clear" w:color="auto" w:fill="auto"/>
            <w:tcMar>
              <w:right w:w="397" w:type="dxa"/>
            </w:tcMar>
          </w:tcPr>
          <w:p w:rsidR="008C512E" w:rsidRPr="00B05B3E" w:rsidRDefault="008C512E" w:rsidP="002C3DE0">
            <w:pPr>
              <w:autoSpaceDE w:val="0"/>
              <w:autoSpaceDN w:val="0"/>
              <w:adjustRightInd w:val="0"/>
              <w:jc w:val="right"/>
              <w:rPr>
                <w:color w:val="000000"/>
                <w:szCs w:val="24"/>
              </w:rPr>
            </w:pPr>
            <w:r>
              <w:rPr>
                <w:color w:val="000000"/>
                <w:szCs w:val="24"/>
              </w:rPr>
              <w:t>0,2</w:t>
            </w:r>
          </w:p>
        </w:tc>
        <w:tc>
          <w:tcPr>
            <w:tcW w:w="1381" w:type="dxa"/>
            <w:shd w:val="clear" w:color="auto" w:fill="auto"/>
            <w:tcMar>
              <w:right w:w="397" w:type="dxa"/>
            </w:tcMar>
          </w:tcPr>
          <w:p w:rsidR="008C512E" w:rsidRPr="00B05B3E" w:rsidRDefault="00A62D86" w:rsidP="002C3DE0">
            <w:pPr>
              <w:autoSpaceDE w:val="0"/>
              <w:autoSpaceDN w:val="0"/>
              <w:adjustRightInd w:val="0"/>
              <w:jc w:val="right"/>
              <w:rPr>
                <w:color w:val="000000"/>
                <w:szCs w:val="24"/>
              </w:rPr>
            </w:pPr>
            <w:r>
              <w:rPr>
                <w:color w:val="000000"/>
                <w:szCs w:val="24"/>
              </w:rPr>
              <w:t>+</w:t>
            </w:r>
            <w:r w:rsidR="008C512E">
              <w:rPr>
                <w:color w:val="000000"/>
                <w:szCs w:val="24"/>
              </w:rPr>
              <w:t>0,1</w:t>
            </w:r>
          </w:p>
        </w:tc>
      </w:tr>
      <w:tr w:rsidR="008C512E" w:rsidRPr="003E721A" w:rsidTr="0035632F">
        <w:tc>
          <w:tcPr>
            <w:tcW w:w="2802" w:type="dxa"/>
            <w:shd w:val="clear" w:color="auto" w:fill="auto"/>
            <w:tcMar>
              <w:left w:w="170" w:type="dxa"/>
            </w:tcMar>
          </w:tcPr>
          <w:p w:rsidR="008C512E" w:rsidRPr="003E721A" w:rsidRDefault="008C512E" w:rsidP="008C512E">
            <w:pPr>
              <w:autoSpaceDE w:val="0"/>
              <w:autoSpaceDN w:val="0"/>
              <w:adjustRightInd w:val="0"/>
              <w:rPr>
                <w:b/>
                <w:color w:val="000000"/>
                <w:szCs w:val="24"/>
              </w:rPr>
            </w:pPr>
            <w:r w:rsidRPr="003E721A">
              <w:rPr>
                <w:b/>
                <w:color w:val="000000"/>
                <w:szCs w:val="24"/>
              </w:rPr>
              <w:t>Hiippakunnat</w:t>
            </w:r>
          </w:p>
        </w:tc>
        <w:tc>
          <w:tcPr>
            <w:tcW w:w="1380" w:type="dxa"/>
            <w:tcMar>
              <w:right w:w="397" w:type="dxa"/>
            </w:tcMar>
          </w:tcPr>
          <w:p w:rsidR="008C512E" w:rsidRPr="003E721A" w:rsidRDefault="008C512E" w:rsidP="002C3DE0">
            <w:pPr>
              <w:autoSpaceDE w:val="0"/>
              <w:autoSpaceDN w:val="0"/>
              <w:adjustRightInd w:val="0"/>
              <w:jc w:val="right"/>
              <w:rPr>
                <w:b/>
                <w:color w:val="000000"/>
                <w:szCs w:val="24"/>
              </w:rPr>
            </w:pPr>
            <w:r>
              <w:rPr>
                <w:b/>
                <w:color w:val="000000"/>
                <w:szCs w:val="24"/>
              </w:rPr>
              <w:t>0,0</w:t>
            </w:r>
          </w:p>
        </w:tc>
        <w:tc>
          <w:tcPr>
            <w:tcW w:w="1380" w:type="dxa"/>
            <w:shd w:val="clear" w:color="auto" w:fill="auto"/>
            <w:tcMar>
              <w:right w:w="397" w:type="dxa"/>
            </w:tcMar>
          </w:tcPr>
          <w:p w:rsidR="008C512E" w:rsidRPr="003E721A" w:rsidRDefault="008C512E" w:rsidP="002C3DE0">
            <w:pPr>
              <w:autoSpaceDE w:val="0"/>
              <w:autoSpaceDN w:val="0"/>
              <w:adjustRightInd w:val="0"/>
              <w:jc w:val="right"/>
              <w:rPr>
                <w:b/>
                <w:color w:val="000000"/>
                <w:szCs w:val="24"/>
              </w:rPr>
            </w:pPr>
            <w:r>
              <w:rPr>
                <w:b/>
                <w:color w:val="000000"/>
                <w:szCs w:val="24"/>
              </w:rPr>
              <w:t>0,4</w:t>
            </w:r>
          </w:p>
        </w:tc>
        <w:tc>
          <w:tcPr>
            <w:tcW w:w="1380" w:type="dxa"/>
            <w:shd w:val="clear" w:color="auto" w:fill="auto"/>
            <w:tcMar>
              <w:right w:w="397" w:type="dxa"/>
            </w:tcMar>
          </w:tcPr>
          <w:p w:rsidR="008C512E" w:rsidRPr="003E721A" w:rsidRDefault="008C512E" w:rsidP="002C3DE0">
            <w:pPr>
              <w:autoSpaceDE w:val="0"/>
              <w:autoSpaceDN w:val="0"/>
              <w:adjustRightInd w:val="0"/>
              <w:jc w:val="right"/>
              <w:rPr>
                <w:b/>
                <w:color w:val="000000"/>
                <w:szCs w:val="24"/>
              </w:rPr>
            </w:pPr>
            <w:r>
              <w:rPr>
                <w:b/>
                <w:color w:val="000000"/>
                <w:szCs w:val="24"/>
              </w:rPr>
              <w:t>0,1</w:t>
            </w:r>
          </w:p>
        </w:tc>
        <w:tc>
          <w:tcPr>
            <w:tcW w:w="1381" w:type="dxa"/>
            <w:shd w:val="clear" w:color="auto" w:fill="auto"/>
            <w:tcMar>
              <w:right w:w="397" w:type="dxa"/>
            </w:tcMar>
          </w:tcPr>
          <w:p w:rsidR="008C512E" w:rsidRPr="003E721A" w:rsidRDefault="00A62D86" w:rsidP="002C3DE0">
            <w:pPr>
              <w:autoSpaceDE w:val="0"/>
              <w:autoSpaceDN w:val="0"/>
              <w:adjustRightInd w:val="0"/>
              <w:jc w:val="right"/>
              <w:rPr>
                <w:b/>
                <w:color w:val="000000"/>
                <w:szCs w:val="24"/>
              </w:rPr>
            </w:pPr>
            <w:r>
              <w:rPr>
                <w:b/>
                <w:color w:val="000000"/>
                <w:szCs w:val="24"/>
              </w:rPr>
              <w:t>+0,3</w:t>
            </w:r>
          </w:p>
        </w:tc>
      </w:tr>
      <w:tr w:rsidR="008C512E" w:rsidRPr="00B05B3E" w:rsidTr="0035632F">
        <w:tc>
          <w:tcPr>
            <w:tcW w:w="2802" w:type="dxa"/>
            <w:shd w:val="clear" w:color="auto" w:fill="auto"/>
            <w:tcMar>
              <w:left w:w="227" w:type="dxa"/>
            </w:tcMar>
          </w:tcPr>
          <w:p w:rsidR="008C512E" w:rsidRPr="00B05B3E" w:rsidRDefault="008C512E" w:rsidP="008C512E">
            <w:pPr>
              <w:autoSpaceDE w:val="0"/>
              <w:autoSpaceDN w:val="0"/>
              <w:adjustRightInd w:val="0"/>
              <w:rPr>
                <w:color w:val="000000"/>
                <w:szCs w:val="24"/>
              </w:rPr>
            </w:pPr>
            <w:r w:rsidRPr="00B05B3E">
              <w:rPr>
                <w:color w:val="000000"/>
                <w:szCs w:val="24"/>
              </w:rPr>
              <w:t>kiinteistöt</w:t>
            </w:r>
          </w:p>
        </w:tc>
        <w:tc>
          <w:tcPr>
            <w:tcW w:w="1380" w:type="dxa"/>
            <w:tcMar>
              <w:right w:w="397" w:type="dxa"/>
            </w:tcMar>
          </w:tcPr>
          <w:p w:rsidR="008C512E" w:rsidRPr="00B05B3E" w:rsidRDefault="008C512E" w:rsidP="002C3DE0">
            <w:pPr>
              <w:autoSpaceDE w:val="0"/>
              <w:autoSpaceDN w:val="0"/>
              <w:adjustRightInd w:val="0"/>
              <w:jc w:val="right"/>
              <w:rPr>
                <w:color w:val="000000"/>
                <w:szCs w:val="24"/>
              </w:rPr>
            </w:pPr>
            <w:r>
              <w:rPr>
                <w:color w:val="000000"/>
                <w:szCs w:val="24"/>
              </w:rPr>
              <w:t>0,0</w:t>
            </w:r>
          </w:p>
        </w:tc>
        <w:tc>
          <w:tcPr>
            <w:tcW w:w="1380" w:type="dxa"/>
            <w:shd w:val="clear" w:color="auto" w:fill="auto"/>
            <w:tcMar>
              <w:right w:w="397" w:type="dxa"/>
            </w:tcMar>
          </w:tcPr>
          <w:p w:rsidR="008C512E" w:rsidRPr="00B05B3E" w:rsidRDefault="008C512E" w:rsidP="002C3DE0">
            <w:pPr>
              <w:autoSpaceDE w:val="0"/>
              <w:autoSpaceDN w:val="0"/>
              <w:adjustRightInd w:val="0"/>
              <w:jc w:val="right"/>
              <w:rPr>
                <w:color w:val="000000"/>
                <w:szCs w:val="24"/>
              </w:rPr>
            </w:pPr>
            <w:r>
              <w:rPr>
                <w:color w:val="000000"/>
                <w:szCs w:val="24"/>
              </w:rPr>
              <w:t>0,4</w:t>
            </w:r>
          </w:p>
        </w:tc>
        <w:tc>
          <w:tcPr>
            <w:tcW w:w="1380" w:type="dxa"/>
            <w:shd w:val="clear" w:color="auto" w:fill="auto"/>
            <w:tcMar>
              <w:right w:w="397" w:type="dxa"/>
            </w:tcMar>
          </w:tcPr>
          <w:p w:rsidR="008C512E" w:rsidRPr="00B05B3E" w:rsidRDefault="008C512E" w:rsidP="002C3DE0">
            <w:pPr>
              <w:autoSpaceDE w:val="0"/>
              <w:autoSpaceDN w:val="0"/>
              <w:adjustRightInd w:val="0"/>
              <w:jc w:val="right"/>
              <w:rPr>
                <w:color w:val="000000"/>
                <w:szCs w:val="24"/>
              </w:rPr>
            </w:pPr>
            <w:r>
              <w:rPr>
                <w:color w:val="000000"/>
                <w:szCs w:val="24"/>
              </w:rPr>
              <w:t>0,1</w:t>
            </w:r>
          </w:p>
        </w:tc>
        <w:tc>
          <w:tcPr>
            <w:tcW w:w="1381" w:type="dxa"/>
            <w:shd w:val="clear" w:color="auto" w:fill="auto"/>
            <w:tcMar>
              <w:right w:w="397" w:type="dxa"/>
            </w:tcMar>
          </w:tcPr>
          <w:p w:rsidR="008C512E" w:rsidRPr="00B05B3E" w:rsidRDefault="00A62D86" w:rsidP="002C3DE0">
            <w:pPr>
              <w:autoSpaceDE w:val="0"/>
              <w:autoSpaceDN w:val="0"/>
              <w:adjustRightInd w:val="0"/>
              <w:jc w:val="right"/>
              <w:rPr>
                <w:color w:val="000000"/>
                <w:szCs w:val="24"/>
              </w:rPr>
            </w:pPr>
            <w:r>
              <w:rPr>
                <w:color w:val="000000"/>
                <w:szCs w:val="24"/>
              </w:rPr>
              <w:t>+0,3</w:t>
            </w:r>
          </w:p>
        </w:tc>
      </w:tr>
      <w:tr w:rsidR="008C512E" w:rsidRPr="00B05B3E" w:rsidTr="0035632F">
        <w:tc>
          <w:tcPr>
            <w:tcW w:w="2802" w:type="dxa"/>
            <w:shd w:val="clear" w:color="auto" w:fill="auto"/>
            <w:tcMar>
              <w:left w:w="227" w:type="dxa"/>
            </w:tcMar>
          </w:tcPr>
          <w:p w:rsidR="008C512E" w:rsidRPr="00B05B3E" w:rsidRDefault="008C512E" w:rsidP="008C512E">
            <w:pPr>
              <w:autoSpaceDE w:val="0"/>
              <w:autoSpaceDN w:val="0"/>
              <w:adjustRightInd w:val="0"/>
              <w:rPr>
                <w:color w:val="000000"/>
                <w:szCs w:val="24"/>
              </w:rPr>
            </w:pPr>
            <w:r w:rsidRPr="00B05B3E">
              <w:rPr>
                <w:color w:val="000000"/>
                <w:szCs w:val="24"/>
              </w:rPr>
              <w:t>kalusto</w:t>
            </w:r>
          </w:p>
        </w:tc>
        <w:tc>
          <w:tcPr>
            <w:tcW w:w="1380" w:type="dxa"/>
            <w:tcMar>
              <w:right w:w="397" w:type="dxa"/>
            </w:tcMar>
          </w:tcPr>
          <w:p w:rsidR="008C512E" w:rsidRPr="00B05B3E" w:rsidRDefault="008C512E" w:rsidP="002C3DE0">
            <w:pPr>
              <w:autoSpaceDE w:val="0"/>
              <w:autoSpaceDN w:val="0"/>
              <w:adjustRightInd w:val="0"/>
              <w:jc w:val="right"/>
              <w:rPr>
                <w:color w:val="000000"/>
                <w:szCs w:val="24"/>
              </w:rPr>
            </w:pPr>
            <w:r>
              <w:rPr>
                <w:color w:val="000000"/>
                <w:szCs w:val="24"/>
              </w:rPr>
              <w:t>0,0</w:t>
            </w:r>
          </w:p>
        </w:tc>
        <w:tc>
          <w:tcPr>
            <w:tcW w:w="1380" w:type="dxa"/>
            <w:shd w:val="clear" w:color="auto" w:fill="auto"/>
            <w:tcMar>
              <w:right w:w="397" w:type="dxa"/>
            </w:tcMar>
          </w:tcPr>
          <w:p w:rsidR="008C512E" w:rsidRPr="00B05B3E" w:rsidRDefault="008C512E" w:rsidP="002C3DE0">
            <w:pPr>
              <w:autoSpaceDE w:val="0"/>
              <w:autoSpaceDN w:val="0"/>
              <w:adjustRightInd w:val="0"/>
              <w:jc w:val="right"/>
              <w:rPr>
                <w:color w:val="000000"/>
                <w:szCs w:val="24"/>
              </w:rPr>
            </w:pPr>
            <w:r w:rsidRPr="00B05B3E">
              <w:rPr>
                <w:color w:val="000000"/>
                <w:szCs w:val="24"/>
              </w:rPr>
              <w:t>0</w:t>
            </w:r>
            <w:r>
              <w:rPr>
                <w:color w:val="000000"/>
                <w:szCs w:val="24"/>
              </w:rPr>
              <w:t>,0</w:t>
            </w:r>
          </w:p>
        </w:tc>
        <w:tc>
          <w:tcPr>
            <w:tcW w:w="1380" w:type="dxa"/>
            <w:shd w:val="clear" w:color="auto" w:fill="auto"/>
            <w:tcMar>
              <w:right w:w="397" w:type="dxa"/>
            </w:tcMar>
          </w:tcPr>
          <w:p w:rsidR="008C512E" w:rsidRPr="00B05B3E" w:rsidRDefault="008C512E" w:rsidP="002C3DE0">
            <w:pPr>
              <w:autoSpaceDE w:val="0"/>
              <w:autoSpaceDN w:val="0"/>
              <w:adjustRightInd w:val="0"/>
              <w:jc w:val="right"/>
              <w:rPr>
                <w:color w:val="000000"/>
                <w:szCs w:val="24"/>
              </w:rPr>
            </w:pPr>
            <w:r>
              <w:rPr>
                <w:color w:val="000000"/>
                <w:szCs w:val="24"/>
              </w:rPr>
              <w:t>0,0</w:t>
            </w:r>
          </w:p>
        </w:tc>
        <w:tc>
          <w:tcPr>
            <w:tcW w:w="1381" w:type="dxa"/>
            <w:shd w:val="clear" w:color="auto" w:fill="auto"/>
            <w:tcMar>
              <w:right w:w="397" w:type="dxa"/>
            </w:tcMar>
          </w:tcPr>
          <w:p w:rsidR="008C512E" w:rsidRPr="00B05B3E" w:rsidRDefault="008C512E" w:rsidP="002C3DE0">
            <w:pPr>
              <w:autoSpaceDE w:val="0"/>
              <w:autoSpaceDN w:val="0"/>
              <w:adjustRightInd w:val="0"/>
              <w:jc w:val="right"/>
              <w:rPr>
                <w:color w:val="000000"/>
                <w:szCs w:val="24"/>
              </w:rPr>
            </w:pPr>
            <w:r>
              <w:rPr>
                <w:color w:val="000000"/>
                <w:szCs w:val="24"/>
              </w:rPr>
              <w:t>0,0</w:t>
            </w:r>
          </w:p>
        </w:tc>
      </w:tr>
      <w:tr w:rsidR="008C512E" w:rsidRPr="004C55EF" w:rsidTr="0035632F">
        <w:tc>
          <w:tcPr>
            <w:tcW w:w="2802" w:type="dxa"/>
            <w:shd w:val="clear" w:color="auto" w:fill="auto"/>
            <w:vAlign w:val="bottom"/>
          </w:tcPr>
          <w:p w:rsidR="008C512E" w:rsidRPr="002C34FE" w:rsidRDefault="008C512E" w:rsidP="008C512E">
            <w:pPr>
              <w:autoSpaceDE w:val="0"/>
              <w:autoSpaceDN w:val="0"/>
              <w:adjustRightInd w:val="0"/>
              <w:rPr>
                <w:color w:val="000000"/>
                <w:szCs w:val="24"/>
              </w:rPr>
            </w:pPr>
            <w:r>
              <w:rPr>
                <w:b/>
                <w:color w:val="000000"/>
                <w:szCs w:val="24"/>
              </w:rPr>
              <w:t>Kirkon palvelukeskus</w:t>
            </w:r>
            <w:r>
              <w:rPr>
                <w:color w:val="000000"/>
                <w:szCs w:val="24"/>
              </w:rPr>
              <w:t>, tietojärjestelmät</w:t>
            </w:r>
          </w:p>
        </w:tc>
        <w:tc>
          <w:tcPr>
            <w:tcW w:w="1380" w:type="dxa"/>
            <w:tcMar>
              <w:right w:w="397" w:type="dxa"/>
            </w:tcMar>
            <w:vAlign w:val="bottom"/>
          </w:tcPr>
          <w:p w:rsidR="008C512E" w:rsidRPr="00B05B3E" w:rsidRDefault="008C512E" w:rsidP="002C3DE0">
            <w:pPr>
              <w:autoSpaceDE w:val="0"/>
              <w:autoSpaceDN w:val="0"/>
              <w:adjustRightInd w:val="0"/>
              <w:jc w:val="right"/>
              <w:rPr>
                <w:b/>
                <w:color w:val="000000"/>
                <w:szCs w:val="24"/>
              </w:rPr>
            </w:pPr>
            <w:r>
              <w:rPr>
                <w:b/>
                <w:color w:val="000000"/>
                <w:szCs w:val="24"/>
              </w:rPr>
              <w:t>2,0</w:t>
            </w:r>
          </w:p>
        </w:tc>
        <w:tc>
          <w:tcPr>
            <w:tcW w:w="1380" w:type="dxa"/>
            <w:shd w:val="clear" w:color="auto" w:fill="auto"/>
            <w:tcMar>
              <w:right w:w="397" w:type="dxa"/>
            </w:tcMar>
            <w:vAlign w:val="bottom"/>
          </w:tcPr>
          <w:p w:rsidR="008C512E" w:rsidRPr="00B05B3E" w:rsidRDefault="008C512E" w:rsidP="002C3DE0">
            <w:pPr>
              <w:autoSpaceDE w:val="0"/>
              <w:autoSpaceDN w:val="0"/>
              <w:adjustRightInd w:val="0"/>
              <w:jc w:val="right"/>
              <w:rPr>
                <w:b/>
                <w:color w:val="000000"/>
                <w:szCs w:val="24"/>
              </w:rPr>
            </w:pPr>
            <w:r>
              <w:rPr>
                <w:b/>
                <w:color w:val="000000"/>
                <w:szCs w:val="24"/>
              </w:rPr>
              <w:t>0,7</w:t>
            </w:r>
          </w:p>
        </w:tc>
        <w:tc>
          <w:tcPr>
            <w:tcW w:w="1380" w:type="dxa"/>
            <w:shd w:val="clear" w:color="auto" w:fill="auto"/>
            <w:tcMar>
              <w:right w:w="397" w:type="dxa"/>
            </w:tcMar>
            <w:vAlign w:val="bottom"/>
          </w:tcPr>
          <w:p w:rsidR="008C512E" w:rsidRPr="00B05B3E" w:rsidRDefault="008C512E" w:rsidP="002C3DE0">
            <w:pPr>
              <w:autoSpaceDE w:val="0"/>
              <w:autoSpaceDN w:val="0"/>
              <w:adjustRightInd w:val="0"/>
              <w:jc w:val="right"/>
              <w:rPr>
                <w:b/>
                <w:color w:val="000000"/>
                <w:szCs w:val="24"/>
              </w:rPr>
            </w:pPr>
            <w:r>
              <w:rPr>
                <w:b/>
                <w:color w:val="000000"/>
                <w:szCs w:val="24"/>
              </w:rPr>
              <w:t>1,1</w:t>
            </w:r>
          </w:p>
        </w:tc>
        <w:tc>
          <w:tcPr>
            <w:tcW w:w="1381" w:type="dxa"/>
            <w:shd w:val="clear" w:color="auto" w:fill="auto"/>
            <w:tcMar>
              <w:right w:w="397" w:type="dxa"/>
            </w:tcMar>
            <w:vAlign w:val="bottom"/>
          </w:tcPr>
          <w:p w:rsidR="008C512E" w:rsidRPr="00B05B3E" w:rsidRDefault="008C512E" w:rsidP="002C3DE0">
            <w:pPr>
              <w:autoSpaceDE w:val="0"/>
              <w:autoSpaceDN w:val="0"/>
              <w:adjustRightInd w:val="0"/>
              <w:jc w:val="right"/>
              <w:rPr>
                <w:b/>
                <w:color w:val="000000"/>
                <w:szCs w:val="24"/>
              </w:rPr>
            </w:pPr>
            <w:r>
              <w:rPr>
                <w:color w:val="000000"/>
                <w:szCs w:val="24"/>
              </w:rPr>
              <w:t>−</w:t>
            </w:r>
            <w:r w:rsidR="00A62D86">
              <w:rPr>
                <w:b/>
                <w:color w:val="000000"/>
                <w:szCs w:val="24"/>
              </w:rPr>
              <w:t>0,4</w:t>
            </w:r>
          </w:p>
        </w:tc>
      </w:tr>
      <w:tr w:rsidR="008C512E" w:rsidRPr="004C55EF" w:rsidTr="0035632F">
        <w:tc>
          <w:tcPr>
            <w:tcW w:w="2802" w:type="dxa"/>
            <w:shd w:val="clear" w:color="auto" w:fill="auto"/>
          </w:tcPr>
          <w:p w:rsidR="008C512E" w:rsidRPr="00B05B3E" w:rsidRDefault="008C512E" w:rsidP="008C512E">
            <w:pPr>
              <w:autoSpaceDE w:val="0"/>
              <w:autoSpaceDN w:val="0"/>
              <w:adjustRightInd w:val="0"/>
              <w:rPr>
                <w:b/>
                <w:color w:val="000000"/>
                <w:szCs w:val="24"/>
              </w:rPr>
            </w:pPr>
            <w:r w:rsidRPr="00B05B3E">
              <w:rPr>
                <w:b/>
                <w:color w:val="000000"/>
                <w:szCs w:val="24"/>
              </w:rPr>
              <w:t>yhteensä</w:t>
            </w:r>
          </w:p>
        </w:tc>
        <w:tc>
          <w:tcPr>
            <w:tcW w:w="1380" w:type="dxa"/>
            <w:tcMar>
              <w:right w:w="397" w:type="dxa"/>
            </w:tcMar>
          </w:tcPr>
          <w:p w:rsidR="008C512E" w:rsidRPr="00B05B3E" w:rsidRDefault="008C512E" w:rsidP="002C3DE0">
            <w:pPr>
              <w:autoSpaceDE w:val="0"/>
              <w:autoSpaceDN w:val="0"/>
              <w:adjustRightInd w:val="0"/>
              <w:jc w:val="right"/>
              <w:rPr>
                <w:b/>
                <w:color w:val="000000"/>
                <w:szCs w:val="24"/>
              </w:rPr>
            </w:pPr>
            <w:r>
              <w:rPr>
                <w:b/>
                <w:color w:val="000000"/>
                <w:szCs w:val="24"/>
              </w:rPr>
              <w:t>6,9</w:t>
            </w:r>
          </w:p>
        </w:tc>
        <w:tc>
          <w:tcPr>
            <w:tcW w:w="1380" w:type="dxa"/>
            <w:shd w:val="clear" w:color="auto" w:fill="auto"/>
            <w:tcMar>
              <w:right w:w="397" w:type="dxa"/>
            </w:tcMar>
          </w:tcPr>
          <w:p w:rsidR="008C512E" w:rsidRPr="00B05B3E" w:rsidRDefault="008C512E" w:rsidP="002C3DE0">
            <w:pPr>
              <w:autoSpaceDE w:val="0"/>
              <w:autoSpaceDN w:val="0"/>
              <w:adjustRightInd w:val="0"/>
              <w:jc w:val="right"/>
              <w:rPr>
                <w:b/>
                <w:color w:val="000000"/>
                <w:szCs w:val="24"/>
              </w:rPr>
            </w:pPr>
            <w:r>
              <w:rPr>
                <w:b/>
                <w:color w:val="000000"/>
                <w:szCs w:val="24"/>
              </w:rPr>
              <w:t>5,1</w:t>
            </w:r>
          </w:p>
        </w:tc>
        <w:tc>
          <w:tcPr>
            <w:tcW w:w="1380" w:type="dxa"/>
            <w:shd w:val="clear" w:color="auto" w:fill="auto"/>
            <w:tcMar>
              <w:right w:w="397" w:type="dxa"/>
            </w:tcMar>
          </w:tcPr>
          <w:p w:rsidR="008C512E" w:rsidRPr="00B05B3E" w:rsidRDefault="008C512E" w:rsidP="002C3DE0">
            <w:pPr>
              <w:autoSpaceDE w:val="0"/>
              <w:autoSpaceDN w:val="0"/>
              <w:adjustRightInd w:val="0"/>
              <w:jc w:val="right"/>
              <w:rPr>
                <w:b/>
                <w:color w:val="000000"/>
                <w:szCs w:val="24"/>
              </w:rPr>
            </w:pPr>
            <w:r>
              <w:rPr>
                <w:b/>
                <w:color w:val="000000"/>
                <w:szCs w:val="24"/>
              </w:rPr>
              <w:t>2,4</w:t>
            </w:r>
          </w:p>
        </w:tc>
        <w:tc>
          <w:tcPr>
            <w:tcW w:w="1381" w:type="dxa"/>
            <w:shd w:val="clear" w:color="auto" w:fill="auto"/>
            <w:tcMar>
              <w:right w:w="397" w:type="dxa"/>
            </w:tcMar>
          </w:tcPr>
          <w:p w:rsidR="008C512E" w:rsidRPr="00A62D86" w:rsidRDefault="00A62D86" w:rsidP="002C3DE0">
            <w:pPr>
              <w:autoSpaceDE w:val="0"/>
              <w:autoSpaceDN w:val="0"/>
              <w:adjustRightInd w:val="0"/>
              <w:jc w:val="right"/>
              <w:rPr>
                <w:b/>
                <w:color w:val="000000"/>
                <w:szCs w:val="24"/>
              </w:rPr>
            </w:pPr>
            <w:r w:rsidRPr="00A62D86">
              <w:rPr>
                <w:b/>
                <w:color w:val="000000"/>
                <w:szCs w:val="24"/>
              </w:rPr>
              <w:t>+2,7</w:t>
            </w:r>
          </w:p>
        </w:tc>
      </w:tr>
    </w:tbl>
    <w:p w:rsidR="0068058F" w:rsidRDefault="0068058F" w:rsidP="008575F9">
      <w:pPr>
        <w:spacing w:line="259" w:lineRule="auto"/>
        <w:ind w:left="1304"/>
        <w:rPr>
          <w:b/>
          <w:color w:val="000000"/>
          <w:szCs w:val="24"/>
        </w:rPr>
      </w:pPr>
    </w:p>
    <w:p w:rsidR="008575F9" w:rsidRPr="00B469F4" w:rsidRDefault="008575F9" w:rsidP="008575F9">
      <w:pPr>
        <w:spacing w:line="259" w:lineRule="auto"/>
        <w:ind w:left="1304"/>
        <w:rPr>
          <w:b/>
          <w:i/>
          <w:color w:val="000000"/>
          <w:szCs w:val="24"/>
        </w:rPr>
      </w:pPr>
      <w:r w:rsidRPr="00B469F4">
        <w:rPr>
          <w:b/>
          <w:i/>
          <w:color w:val="000000"/>
          <w:szCs w:val="24"/>
        </w:rPr>
        <w:t>Talousvaliokunnan kannanotto</w:t>
      </w:r>
    </w:p>
    <w:p w:rsidR="008575F9" w:rsidRPr="008575F9" w:rsidRDefault="008575F9" w:rsidP="008575F9">
      <w:pPr>
        <w:spacing w:line="259" w:lineRule="auto"/>
        <w:ind w:left="1304"/>
        <w:rPr>
          <w:color w:val="000000"/>
          <w:szCs w:val="24"/>
        </w:rPr>
      </w:pPr>
    </w:p>
    <w:p w:rsidR="00C842B2" w:rsidRDefault="008575F9" w:rsidP="008575F9">
      <w:pPr>
        <w:spacing w:line="259" w:lineRule="auto"/>
        <w:ind w:left="1304"/>
        <w:rPr>
          <w:i/>
          <w:color w:val="000000"/>
          <w:szCs w:val="24"/>
        </w:rPr>
      </w:pPr>
      <w:r w:rsidRPr="008575F9">
        <w:rPr>
          <w:i/>
          <w:color w:val="000000"/>
          <w:szCs w:val="24"/>
        </w:rPr>
        <w:t xml:space="preserve">Investoinnit alittivat talousarviomäärärahan 2,7 miljoonalla eurolla, josta tietojärjestelmien osuus oli 2,2 miljoonaa euroa. Osa budjetoiduista investoinneista oli tapahtunut jo vuonna 2014 ja osa investoinneista korvattiin palveluiden ostoina. </w:t>
      </w:r>
    </w:p>
    <w:p w:rsidR="00C842B2" w:rsidRDefault="00C842B2" w:rsidP="008575F9">
      <w:pPr>
        <w:spacing w:line="259" w:lineRule="auto"/>
        <w:ind w:left="1304"/>
        <w:rPr>
          <w:i/>
          <w:color w:val="000000"/>
          <w:szCs w:val="24"/>
        </w:rPr>
      </w:pPr>
    </w:p>
    <w:p w:rsidR="00952828" w:rsidRDefault="008575F9" w:rsidP="008575F9">
      <w:pPr>
        <w:spacing w:line="259" w:lineRule="auto"/>
        <w:ind w:left="1304"/>
        <w:rPr>
          <w:i/>
          <w:color w:val="000000"/>
          <w:szCs w:val="24"/>
        </w:rPr>
      </w:pPr>
      <w:r w:rsidRPr="008575F9">
        <w:rPr>
          <w:i/>
          <w:color w:val="000000"/>
          <w:szCs w:val="24"/>
        </w:rPr>
        <w:t xml:space="preserve">Investoinnit </w:t>
      </w:r>
      <w:r w:rsidR="004E03AC">
        <w:rPr>
          <w:i/>
          <w:color w:val="000000"/>
          <w:szCs w:val="24"/>
        </w:rPr>
        <w:t xml:space="preserve">tulee </w:t>
      </w:r>
      <w:r w:rsidRPr="008575F9">
        <w:rPr>
          <w:i/>
          <w:color w:val="000000"/>
          <w:szCs w:val="24"/>
        </w:rPr>
        <w:t>valmistella huolella ja varmistaa</w:t>
      </w:r>
      <w:r w:rsidR="00B469F4">
        <w:rPr>
          <w:i/>
          <w:color w:val="000000"/>
          <w:szCs w:val="24"/>
        </w:rPr>
        <w:t xml:space="preserve"> niistä saatava </w:t>
      </w:r>
      <w:r w:rsidRPr="008575F9">
        <w:rPr>
          <w:i/>
          <w:color w:val="000000"/>
          <w:szCs w:val="24"/>
        </w:rPr>
        <w:t>hyöty.</w:t>
      </w:r>
    </w:p>
    <w:p w:rsidR="00062426" w:rsidRDefault="00062426" w:rsidP="008575F9">
      <w:pPr>
        <w:spacing w:line="259" w:lineRule="auto"/>
        <w:ind w:left="1304"/>
        <w:rPr>
          <w:i/>
          <w:color w:val="000000"/>
          <w:szCs w:val="24"/>
        </w:rPr>
      </w:pPr>
    </w:p>
    <w:p w:rsidR="007F2E20" w:rsidRDefault="007F2E20" w:rsidP="007662A4">
      <w:pPr>
        <w:spacing w:line="259" w:lineRule="auto"/>
        <w:ind w:left="1304"/>
        <w:rPr>
          <w:color w:val="000000"/>
          <w:szCs w:val="24"/>
        </w:rPr>
      </w:pPr>
    </w:p>
    <w:p w:rsidR="0054013A" w:rsidRPr="006A4E12" w:rsidRDefault="0054013A" w:rsidP="007662A4">
      <w:pPr>
        <w:spacing w:line="259" w:lineRule="auto"/>
        <w:ind w:left="1304"/>
        <w:rPr>
          <w:b/>
          <w:szCs w:val="24"/>
        </w:rPr>
      </w:pPr>
      <w:r w:rsidRPr="006A4E12">
        <w:rPr>
          <w:b/>
          <w:szCs w:val="24"/>
        </w:rPr>
        <w:t>Kirkon keskusrahaston rahoituslaskelma</w:t>
      </w:r>
      <w:r w:rsidR="0088468B" w:rsidRPr="006A4E12">
        <w:rPr>
          <w:b/>
          <w:szCs w:val="24"/>
        </w:rPr>
        <w:t xml:space="preserve"> 31.12.201</w:t>
      </w:r>
      <w:r w:rsidR="00A62D86" w:rsidRPr="006A4E12">
        <w:rPr>
          <w:b/>
          <w:szCs w:val="24"/>
        </w:rPr>
        <w:t>5</w:t>
      </w:r>
    </w:p>
    <w:p w:rsidR="0054013A" w:rsidRDefault="0054013A" w:rsidP="007662A4">
      <w:pPr>
        <w:spacing w:line="259" w:lineRule="auto"/>
        <w:ind w:left="1304"/>
        <w:rPr>
          <w:color w:val="000000"/>
          <w:szCs w:val="24"/>
        </w:rPr>
      </w:pPr>
    </w:p>
    <w:tbl>
      <w:tblPr>
        <w:tblStyle w:val="TaulukkoRuudukko"/>
        <w:tblW w:w="8330" w:type="dxa"/>
        <w:tblInd w:w="1304" w:type="dxa"/>
        <w:tblLayout w:type="fixed"/>
        <w:tblLook w:val="04A0" w:firstRow="1" w:lastRow="0" w:firstColumn="1" w:lastColumn="0" w:noHBand="0" w:noVBand="1"/>
      </w:tblPr>
      <w:tblGrid>
        <w:gridCol w:w="3936"/>
        <w:gridCol w:w="1464"/>
        <w:gridCol w:w="1465"/>
        <w:gridCol w:w="1465"/>
      </w:tblGrid>
      <w:tr w:rsidR="00417E5C" w:rsidRPr="00F173EF" w:rsidTr="00417E5C">
        <w:tc>
          <w:tcPr>
            <w:tcW w:w="3936" w:type="dxa"/>
            <w:vAlign w:val="bottom"/>
          </w:tcPr>
          <w:p w:rsidR="00417E5C" w:rsidRPr="00417E5C" w:rsidRDefault="00417E5C" w:rsidP="00417E5C">
            <w:pPr>
              <w:spacing w:line="259" w:lineRule="auto"/>
              <w:jc w:val="right"/>
              <w:rPr>
                <w:i/>
                <w:color w:val="000000"/>
                <w:szCs w:val="24"/>
              </w:rPr>
            </w:pPr>
            <w:r w:rsidRPr="00417E5C">
              <w:rPr>
                <w:i/>
                <w:color w:val="000000"/>
                <w:szCs w:val="24"/>
              </w:rPr>
              <w:t>milj. euroa</w:t>
            </w:r>
          </w:p>
        </w:tc>
        <w:tc>
          <w:tcPr>
            <w:tcW w:w="1464" w:type="dxa"/>
          </w:tcPr>
          <w:p w:rsidR="00417E5C" w:rsidRPr="00F173EF" w:rsidRDefault="00417E5C" w:rsidP="00F173EF">
            <w:pPr>
              <w:spacing w:line="259" w:lineRule="auto"/>
              <w:jc w:val="center"/>
              <w:rPr>
                <w:color w:val="000000"/>
                <w:szCs w:val="24"/>
              </w:rPr>
            </w:pPr>
            <w:r w:rsidRPr="00F173EF">
              <w:rPr>
                <w:color w:val="000000"/>
                <w:szCs w:val="24"/>
              </w:rPr>
              <w:t>toteuma 2014</w:t>
            </w:r>
          </w:p>
        </w:tc>
        <w:tc>
          <w:tcPr>
            <w:tcW w:w="1465" w:type="dxa"/>
          </w:tcPr>
          <w:p w:rsidR="00417E5C" w:rsidRPr="00F173EF" w:rsidRDefault="00417E5C" w:rsidP="00F173EF">
            <w:pPr>
              <w:spacing w:line="259" w:lineRule="auto"/>
              <w:jc w:val="center"/>
              <w:rPr>
                <w:color w:val="000000"/>
                <w:szCs w:val="24"/>
              </w:rPr>
            </w:pPr>
            <w:r w:rsidRPr="00F173EF">
              <w:rPr>
                <w:color w:val="000000"/>
                <w:szCs w:val="24"/>
              </w:rPr>
              <w:t>talousarvio 2015</w:t>
            </w:r>
          </w:p>
        </w:tc>
        <w:tc>
          <w:tcPr>
            <w:tcW w:w="1465" w:type="dxa"/>
          </w:tcPr>
          <w:p w:rsidR="00417E5C" w:rsidRPr="00F173EF" w:rsidRDefault="00417E5C" w:rsidP="00F173EF">
            <w:pPr>
              <w:spacing w:line="259" w:lineRule="auto"/>
              <w:jc w:val="center"/>
              <w:rPr>
                <w:color w:val="000000"/>
                <w:szCs w:val="24"/>
              </w:rPr>
            </w:pPr>
            <w:r w:rsidRPr="00F173EF">
              <w:rPr>
                <w:color w:val="000000"/>
                <w:szCs w:val="24"/>
              </w:rPr>
              <w:t>toteuma 2015</w:t>
            </w:r>
          </w:p>
        </w:tc>
      </w:tr>
      <w:tr w:rsidR="00417E5C" w:rsidTr="0035632F">
        <w:tc>
          <w:tcPr>
            <w:tcW w:w="3936" w:type="dxa"/>
          </w:tcPr>
          <w:p w:rsidR="00417E5C" w:rsidRDefault="00417E5C" w:rsidP="00F173EF">
            <w:pPr>
              <w:spacing w:line="259" w:lineRule="auto"/>
              <w:rPr>
                <w:color w:val="000000"/>
                <w:szCs w:val="24"/>
              </w:rPr>
            </w:pPr>
            <w:r>
              <w:rPr>
                <w:color w:val="000000"/>
                <w:szCs w:val="24"/>
              </w:rPr>
              <w:t>Vuosikate</w:t>
            </w:r>
          </w:p>
        </w:tc>
        <w:tc>
          <w:tcPr>
            <w:tcW w:w="1464" w:type="dxa"/>
            <w:tcMar>
              <w:right w:w="397" w:type="dxa"/>
            </w:tcMar>
            <w:vAlign w:val="bottom"/>
          </w:tcPr>
          <w:p w:rsidR="00417E5C" w:rsidRDefault="00417E5C" w:rsidP="002C3DE0">
            <w:pPr>
              <w:spacing w:line="259" w:lineRule="auto"/>
              <w:jc w:val="right"/>
              <w:rPr>
                <w:color w:val="000000"/>
                <w:szCs w:val="24"/>
              </w:rPr>
            </w:pPr>
            <w:r>
              <w:rPr>
                <w:color w:val="000000"/>
                <w:szCs w:val="24"/>
              </w:rPr>
              <w:t xml:space="preserve">    </w:t>
            </w:r>
            <w:r w:rsidR="00DE6EB2">
              <w:rPr>
                <w:color w:val="000000"/>
                <w:szCs w:val="24"/>
              </w:rPr>
              <w:t>0,0</w:t>
            </w:r>
          </w:p>
        </w:tc>
        <w:tc>
          <w:tcPr>
            <w:tcW w:w="1465" w:type="dxa"/>
            <w:tcMar>
              <w:right w:w="397" w:type="dxa"/>
            </w:tcMar>
            <w:vAlign w:val="bottom"/>
          </w:tcPr>
          <w:p w:rsidR="00417E5C" w:rsidRDefault="00417E5C" w:rsidP="002C3DE0">
            <w:pPr>
              <w:spacing w:line="259" w:lineRule="auto"/>
              <w:jc w:val="right"/>
              <w:rPr>
                <w:color w:val="000000"/>
                <w:szCs w:val="24"/>
              </w:rPr>
            </w:pPr>
            <w:r>
              <w:rPr>
                <w:color w:val="000000"/>
                <w:szCs w:val="24"/>
              </w:rPr>
              <w:t>1,6</w:t>
            </w:r>
          </w:p>
        </w:tc>
        <w:tc>
          <w:tcPr>
            <w:tcW w:w="1465" w:type="dxa"/>
            <w:tcMar>
              <w:right w:w="397" w:type="dxa"/>
            </w:tcMar>
            <w:vAlign w:val="bottom"/>
          </w:tcPr>
          <w:p w:rsidR="00417E5C" w:rsidRDefault="00417E5C" w:rsidP="002C3DE0">
            <w:pPr>
              <w:spacing w:line="259" w:lineRule="auto"/>
              <w:jc w:val="right"/>
              <w:rPr>
                <w:color w:val="000000"/>
                <w:szCs w:val="24"/>
              </w:rPr>
            </w:pPr>
            <w:r>
              <w:rPr>
                <w:color w:val="000000"/>
                <w:szCs w:val="24"/>
              </w:rPr>
              <w:t>1,0</w:t>
            </w:r>
          </w:p>
        </w:tc>
      </w:tr>
      <w:tr w:rsidR="00417E5C" w:rsidTr="0035632F">
        <w:tc>
          <w:tcPr>
            <w:tcW w:w="3936" w:type="dxa"/>
          </w:tcPr>
          <w:p w:rsidR="00417E5C" w:rsidRDefault="00417E5C" w:rsidP="00F173EF">
            <w:pPr>
              <w:spacing w:line="259" w:lineRule="auto"/>
              <w:rPr>
                <w:color w:val="000000"/>
                <w:szCs w:val="24"/>
              </w:rPr>
            </w:pPr>
            <w:r>
              <w:rPr>
                <w:color w:val="000000"/>
                <w:szCs w:val="24"/>
              </w:rPr>
              <w:t>Investoinnit</w:t>
            </w:r>
          </w:p>
        </w:tc>
        <w:tc>
          <w:tcPr>
            <w:tcW w:w="1464" w:type="dxa"/>
            <w:tcMar>
              <w:right w:w="397" w:type="dxa"/>
            </w:tcMar>
            <w:vAlign w:val="bottom"/>
          </w:tcPr>
          <w:p w:rsidR="00417E5C" w:rsidRDefault="00417E5C" w:rsidP="002C3DE0">
            <w:pPr>
              <w:spacing w:line="259" w:lineRule="auto"/>
              <w:jc w:val="right"/>
              <w:rPr>
                <w:color w:val="000000"/>
                <w:szCs w:val="24"/>
              </w:rPr>
            </w:pPr>
            <w:r w:rsidRPr="00246538">
              <w:rPr>
                <w:szCs w:val="24"/>
              </w:rPr>
              <w:t>−</w:t>
            </w:r>
            <w:r>
              <w:rPr>
                <w:color w:val="000000"/>
                <w:szCs w:val="24"/>
              </w:rPr>
              <w:t>6,9</w:t>
            </w:r>
          </w:p>
        </w:tc>
        <w:tc>
          <w:tcPr>
            <w:tcW w:w="1465" w:type="dxa"/>
            <w:tcMar>
              <w:right w:w="397" w:type="dxa"/>
            </w:tcMar>
            <w:vAlign w:val="bottom"/>
          </w:tcPr>
          <w:p w:rsidR="00417E5C" w:rsidRDefault="00417E5C" w:rsidP="002C3DE0">
            <w:pPr>
              <w:spacing w:line="259" w:lineRule="auto"/>
              <w:jc w:val="right"/>
              <w:rPr>
                <w:color w:val="000000"/>
                <w:szCs w:val="24"/>
              </w:rPr>
            </w:pPr>
            <w:r>
              <w:rPr>
                <w:color w:val="000000"/>
                <w:szCs w:val="24"/>
              </w:rPr>
              <w:t>−5,1</w:t>
            </w:r>
          </w:p>
        </w:tc>
        <w:tc>
          <w:tcPr>
            <w:tcW w:w="1465" w:type="dxa"/>
            <w:tcMar>
              <w:right w:w="397" w:type="dxa"/>
            </w:tcMar>
            <w:vAlign w:val="bottom"/>
          </w:tcPr>
          <w:p w:rsidR="00417E5C" w:rsidRDefault="00417E5C" w:rsidP="002C3DE0">
            <w:pPr>
              <w:spacing w:line="259" w:lineRule="auto"/>
              <w:jc w:val="right"/>
              <w:rPr>
                <w:color w:val="000000"/>
                <w:szCs w:val="24"/>
              </w:rPr>
            </w:pPr>
            <w:r>
              <w:rPr>
                <w:color w:val="000000"/>
                <w:szCs w:val="24"/>
              </w:rPr>
              <w:t>−2,4</w:t>
            </w:r>
          </w:p>
        </w:tc>
      </w:tr>
      <w:tr w:rsidR="00417E5C" w:rsidTr="0035632F">
        <w:tc>
          <w:tcPr>
            <w:tcW w:w="3936" w:type="dxa"/>
          </w:tcPr>
          <w:p w:rsidR="00417E5C" w:rsidRDefault="00417E5C" w:rsidP="00F173EF">
            <w:pPr>
              <w:spacing w:line="259" w:lineRule="auto"/>
              <w:rPr>
                <w:color w:val="000000"/>
                <w:szCs w:val="24"/>
              </w:rPr>
            </w:pPr>
            <w:r>
              <w:rPr>
                <w:color w:val="000000"/>
                <w:szCs w:val="24"/>
              </w:rPr>
              <w:t>Sijoitukset</w:t>
            </w:r>
          </w:p>
        </w:tc>
        <w:tc>
          <w:tcPr>
            <w:tcW w:w="1464" w:type="dxa"/>
            <w:tcMar>
              <w:right w:w="397" w:type="dxa"/>
            </w:tcMar>
            <w:vAlign w:val="bottom"/>
          </w:tcPr>
          <w:p w:rsidR="00417E5C" w:rsidRDefault="00417E5C" w:rsidP="002C3DE0">
            <w:pPr>
              <w:spacing w:line="259" w:lineRule="auto"/>
              <w:jc w:val="right"/>
              <w:rPr>
                <w:color w:val="000000"/>
                <w:szCs w:val="24"/>
              </w:rPr>
            </w:pPr>
            <w:r w:rsidRPr="00246538">
              <w:rPr>
                <w:szCs w:val="24"/>
              </w:rPr>
              <w:t>−</w:t>
            </w:r>
            <w:r>
              <w:rPr>
                <w:color w:val="000000"/>
                <w:szCs w:val="24"/>
              </w:rPr>
              <w:t>2,7</w:t>
            </w:r>
          </w:p>
        </w:tc>
        <w:tc>
          <w:tcPr>
            <w:tcW w:w="1465" w:type="dxa"/>
            <w:tcMar>
              <w:right w:w="397" w:type="dxa"/>
            </w:tcMar>
            <w:vAlign w:val="bottom"/>
          </w:tcPr>
          <w:p w:rsidR="00417E5C" w:rsidRDefault="00417E5C" w:rsidP="002C3DE0">
            <w:pPr>
              <w:spacing w:line="259" w:lineRule="auto"/>
              <w:jc w:val="right"/>
              <w:rPr>
                <w:color w:val="000000"/>
                <w:szCs w:val="24"/>
              </w:rPr>
            </w:pPr>
            <w:r>
              <w:rPr>
                <w:color w:val="000000"/>
                <w:szCs w:val="24"/>
              </w:rPr>
              <w:t>0,0</w:t>
            </w:r>
          </w:p>
        </w:tc>
        <w:tc>
          <w:tcPr>
            <w:tcW w:w="1465" w:type="dxa"/>
            <w:tcMar>
              <w:right w:w="397" w:type="dxa"/>
            </w:tcMar>
            <w:vAlign w:val="bottom"/>
          </w:tcPr>
          <w:p w:rsidR="00417E5C" w:rsidRDefault="00417E5C" w:rsidP="002C3DE0">
            <w:pPr>
              <w:spacing w:line="259" w:lineRule="auto"/>
              <w:jc w:val="right"/>
              <w:rPr>
                <w:color w:val="000000"/>
                <w:szCs w:val="24"/>
              </w:rPr>
            </w:pPr>
            <w:r>
              <w:rPr>
                <w:color w:val="000000"/>
                <w:szCs w:val="24"/>
              </w:rPr>
              <w:t>1,5</w:t>
            </w:r>
          </w:p>
        </w:tc>
      </w:tr>
      <w:tr w:rsidR="00417E5C" w:rsidRPr="00C07E31" w:rsidTr="0035632F">
        <w:tc>
          <w:tcPr>
            <w:tcW w:w="3936" w:type="dxa"/>
          </w:tcPr>
          <w:p w:rsidR="00417E5C" w:rsidRPr="00C07E31" w:rsidRDefault="00417E5C" w:rsidP="00F173EF">
            <w:pPr>
              <w:spacing w:line="259" w:lineRule="auto"/>
              <w:rPr>
                <w:b/>
                <w:color w:val="000000"/>
                <w:szCs w:val="24"/>
              </w:rPr>
            </w:pPr>
            <w:r w:rsidRPr="00C07E31">
              <w:rPr>
                <w:b/>
                <w:color w:val="000000"/>
                <w:szCs w:val="24"/>
              </w:rPr>
              <w:t>Varsinaisen toiminnan ja investointien nettorahavirta</w:t>
            </w:r>
          </w:p>
        </w:tc>
        <w:tc>
          <w:tcPr>
            <w:tcW w:w="1464" w:type="dxa"/>
            <w:tcMar>
              <w:right w:w="397" w:type="dxa"/>
            </w:tcMar>
            <w:vAlign w:val="bottom"/>
          </w:tcPr>
          <w:p w:rsidR="00417E5C" w:rsidRPr="00C07E31" w:rsidRDefault="00417E5C" w:rsidP="002C3DE0">
            <w:pPr>
              <w:spacing w:line="259" w:lineRule="auto"/>
              <w:jc w:val="right"/>
              <w:rPr>
                <w:b/>
                <w:color w:val="000000"/>
                <w:szCs w:val="24"/>
              </w:rPr>
            </w:pPr>
            <w:r w:rsidRPr="00C07E31">
              <w:rPr>
                <w:b/>
                <w:szCs w:val="24"/>
              </w:rPr>
              <w:t>−</w:t>
            </w:r>
            <w:r w:rsidRPr="00C07E31">
              <w:rPr>
                <w:b/>
                <w:color w:val="000000"/>
                <w:szCs w:val="24"/>
              </w:rPr>
              <w:t>9,6</w:t>
            </w:r>
          </w:p>
        </w:tc>
        <w:tc>
          <w:tcPr>
            <w:tcW w:w="1465" w:type="dxa"/>
            <w:tcMar>
              <w:right w:w="397" w:type="dxa"/>
            </w:tcMar>
            <w:vAlign w:val="bottom"/>
          </w:tcPr>
          <w:p w:rsidR="00417E5C" w:rsidRPr="00C07E31" w:rsidRDefault="00417E5C" w:rsidP="002C3DE0">
            <w:pPr>
              <w:spacing w:line="259" w:lineRule="auto"/>
              <w:jc w:val="right"/>
              <w:rPr>
                <w:b/>
                <w:color w:val="000000"/>
                <w:szCs w:val="24"/>
              </w:rPr>
            </w:pPr>
            <w:r w:rsidRPr="00C07E31">
              <w:rPr>
                <w:b/>
                <w:szCs w:val="24"/>
              </w:rPr>
              <w:t>−</w:t>
            </w:r>
            <w:r w:rsidRPr="00C07E31">
              <w:rPr>
                <w:b/>
                <w:color w:val="000000"/>
                <w:szCs w:val="24"/>
              </w:rPr>
              <w:t>3,5</w:t>
            </w:r>
          </w:p>
        </w:tc>
        <w:tc>
          <w:tcPr>
            <w:tcW w:w="1465" w:type="dxa"/>
            <w:tcMar>
              <w:right w:w="397" w:type="dxa"/>
            </w:tcMar>
            <w:vAlign w:val="bottom"/>
          </w:tcPr>
          <w:p w:rsidR="00417E5C" w:rsidRPr="00C07E31" w:rsidRDefault="00DE6EB2" w:rsidP="002C3DE0">
            <w:pPr>
              <w:spacing w:line="259" w:lineRule="auto"/>
              <w:jc w:val="right"/>
              <w:rPr>
                <w:b/>
                <w:color w:val="000000"/>
                <w:szCs w:val="24"/>
              </w:rPr>
            </w:pPr>
            <w:r>
              <w:rPr>
                <w:b/>
                <w:color w:val="000000"/>
                <w:szCs w:val="24"/>
              </w:rPr>
              <w:t>0,0</w:t>
            </w:r>
          </w:p>
        </w:tc>
      </w:tr>
      <w:tr w:rsidR="00417E5C" w:rsidTr="0035632F">
        <w:tc>
          <w:tcPr>
            <w:tcW w:w="3936" w:type="dxa"/>
          </w:tcPr>
          <w:p w:rsidR="00417E5C" w:rsidRDefault="00417E5C" w:rsidP="00F173EF">
            <w:pPr>
              <w:spacing w:line="259" w:lineRule="auto"/>
              <w:rPr>
                <w:color w:val="000000"/>
                <w:szCs w:val="24"/>
              </w:rPr>
            </w:pPr>
          </w:p>
        </w:tc>
        <w:tc>
          <w:tcPr>
            <w:tcW w:w="1464" w:type="dxa"/>
            <w:tcMar>
              <w:right w:w="397" w:type="dxa"/>
            </w:tcMar>
            <w:vAlign w:val="bottom"/>
          </w:tcPr>
          <w:p w:rsidR="00417E5C" w:rsidRDefault="00417E5C" w:rsidP="002C3DE0">
            <w:pPr>
              <w:spacing w:line="259" w:lineRule="auto"/>
              <w:jc w:val="right"/>
              <w:rPr>
                <w:color w:val="000000"/>
                <w:szCs w:val="24"/>
              </w:rPr>
            </w:pPr>
          </w:p>
        </w:tc>
        <w:tc>
          <w:tcPr>
            <w:tcW w:w="1465" w:type="dxa"/>
            <w:tcMar>
              <w:right w:w="397" w:type="dxa"/>
            </w:tcMar>
            <w:vAlign w:val="bottom"/>
          </w:tcPr>
          <w:p w:rsidR="00417E5C" w:rsidRDefault="00417E5C" w:rsidP="002C3DE0">
            <w:pPr>
              <w:spacing w:line="259" w:lineRule="auto"/>
              <w:jc w:val="right"/>
              <w:rPr>
                <w:color w:val="000000"/>
                <w:szCs w:val="24"/>
              </w:rPr>
            </w:pPr>
          </w:p>
        </w:tc>
        <w:tc>
          <w:tcPr>
            <w:tcW w:w="1465" w:type="dxa"/>
            <w:tcMar>
              <w:right w:w="397" w:type="dxa"/>
            </w:tcMar>
            <w:vAlign w:val="bottom"/>
          </w:tcPr>
          <w:p w:rsidR="00417E5C" w:rsidRDefault="00417E5C" w:rsidP="002C3DE0">
            <w:pPr>
              <w:spacing w:line="259" w:lineRule="auto"/>
              <w:jc w:val="right"/>
              <w:rPr>
                <w:color w:val="000000"/>
                <w:szCs w:val="24"/>
              </w:rPr>
            </w:pPr>
          </w:p>
        </w:tc>
      </w:tr>
      <w:tr w:rsidR="00417E5C" w:rsidTr="0035632F">
        <w:tc>
          <w:tcPr>
            <w:tcW w:w="3936" w:type="dxa"/>
          </w:tcPr>
          <w:p w:rsidR="00417E5C" w:rsidRDefault="00417E5C" w:rsidP="00F173EF">
            <w:pPr>
              <w:spacing w:line="259" w:lineRule="auto"/>
              <w:rPr>
                <w:color w:val="000000"/>
                <w:szCs w:val="24"/>
              </w:rPr>
            </w:pPr>
            <w:r>
              <w:rPr>
                <w:color w:val="000000"/>
                <w:szCs w:val="24"/>
              </w:rPr>
              <w:t>Lyhytaikaisten velkojen muutos</w:t>
            </w:r>
          </w:p>
        </w:tc>
        <w:tc>
          <w:tcPr>
            <w:tcW w:w="1464" w:type="dxa"/>
            <w:tcMar>
              <w:right w:w="397" w:type="dxa"/>
            </w:tcMar>
            <w:vAlign w:val="bottom"/>
          </w:tcPr>
          <w:p w:rsidR="00417E5C" w:rsidRDefault="00417E5C" w:rsidP="002C3DE0">
            <w:pPr>
              <w:spacing w:line="259" w:lineRule="auto"/>
              <w:jc w:val="right"/>
              <w:rPr>
                <w:color w:val="000000"/>
                <w:szCs w:val="24"/>
              </w:rPr>
            </w:pPr>
            <w:r>
              <w:rPr>
                <w:color w:val="000000"/>
                <w:szCs w:val="24"/>
              </w:rPr>
              <w:t>3,5</w:t>
            </w:r>
          </w:p>
        </w:tc>
        <w:tc>
          <w:tcPr>
            <w:tcW w:w="1465" w:type="dxa"/>
            <w:tcMar>
              <w:right w:w="397" w:type="dxa"/>
            </w:tcMar>
            <w:vAlign w:val="bottom"/>
          </w:tcPr>
          <w:p w:rsidR="00417E5C" w:rsidRDefault="00417E5C" w:rsidP="002C3DE0">
            <w:pPr>
              <w:spacing w:line="259" w:lineRule="auto"/>
              <w:jc w:val="right"/>
              <w:rPr>
                <w:color w:val="000000"/>
                <w:szCs w:val="24"/>
              </w:rPr>
            </w:pPr>
            <w:r>
              <w:rPr>
                <w:color w:val="000000"/>
                <w:szCs w:val="24"/>
              </w:rPr>
              <w:t>0,0</w:t>
            </w:r>
          </w:p>
        </w:tc>
        <w:tc>
          <w:tcPr>
            <w:tcW w:w="1465" w:type="dxa"/>
            <w:tcMar>
              <w:right w:w="397" w:type="dxa"/>
            </w:tcMar>
            <w:vAlign w:val="bottom"/>
          </w:tcPr>
          <w:p w:rsidR="00417E5C" w:rsidRDefault="00417E5C" w:rsidP="002C3DE0">
            <w:pPr>
              <w:spacing w:line="259" w:lineRule="auto"/>
              <w:jc w:val="right"/>
              <w:rPr>
                <w:color w:val="000000"/>
                <w:szCs w:val="24"/>
              </w:rPr>
            </w:pPr>
            <w:r>
              <w:rPr>
                <w:color w:val="000000"/>
                <w:szCs w:val="24"/>
              </w:rPr>
              <w:t>1,6</w:t>
            </w:r>
          </w:p>
        </w:tc>
      </w:tr>
      <w:tr w:rsidR="00417E5C" w:rsidTr="0035632F">
        <w:tc>
          <w:tcPr>
            <w:tcW w:w="3936" w:type="dxa"/>
          </w:tcPr>
          <w:p w:rsidR="00417E5C" w:rsidRDefault="00417E5C" w:rsidP="00F173EF">
            <w:pPr>
              <w:spacing w:line="259" w:lineRule="auto"/>
              <w:rPr>
                <w:color w:val="000000"/>
                <w:szCs w:val="24"/>
              </w:rPr>
            </w:pPr>
            <w:r>
              <w:rPr>
                <w:color w:val="000000"/>
                <w:szCs w:val="24"/>
              </w:rPr>
              <w:t>Pitkäaikaisten saamisten muutos</w:t>
            </w:r>
          </w:p>
        </w:tc>
        <w:tc>
          <w:tcPr>
            <w:tcW w:w="1464" w:type="dxa"/>
            <w:tcMar>
              <w:right w:w="397" w:type="dxa"/>
            </w:tcMar>
            <w:vAlign w:val="bottom"/>
          </w:tcPr>
          <w:p w:rsidR="00417E5C" w:rsidRDefault="00417E5C" w:rsidP="002C3DE0">
            <w:pPr>
              <w:spacing w:line="259" w:lineRule="auto"/>
              <w:jc w:val="right"/>
              <w:rPr>
                <w:color w:val="000000"/>
                <w:szCs w:val="24"/>
              </w:rPr>
            </w:pPr>
            <w:r>
              <w:rPr>
                <w:color w:val="000000"/>
                <w:szCs w:val="24"/>
              </w:rPr>
              <w:t xml:space="preserve">  0,08</w:t>
            </w:r>
          </w:p>
        </w:tc>
        <w:tc>
          <w:tcPr>
            <w:tcW w:w="1465" w:type="dxa"/>
            <w:tcMar>
              <w:right w:w="397" w:type="dxa"/>
            </w:tcMar>
            <w:vAlign w:val="bottom"/>
          </w:tcPr>
          <w:p w:rsidR="00417E5C" w:rsidRDefault="00417E5C" w:rsidP="002C3DE0">
            <w:pPr>
              <w:spacing w:line="259" w:lineRule="auto"/>
              <w:jc w:val="right"/>
              <w:rPr>
                <w:color w:val="000000"/>
                <w:szCs w:val="24"/>
              </w:rPr>
            </w:pPr>
            <w:r>
              <w:rPr>
                <w:color w:val="000000"/>
                <w:szCs w:val="24"/>
              </w:rPr>
              <w:t>0,0</w:t>
            </w:r>
          </w:p>
        </w:tc>
        <w:tc>
          <w:tcPr>
            <w:tcW w:w="1465" w:type="dxa"/>
            <w:tcMar>
              <w:right w:w="397" w:type="dxa"/>
            </w:tcMar>
            <w:vAlign w:val="bottom"/>
          </w:tcPr>
          <w:p w:rsidR="00417E5C" w:rsidRDefault="00417E5C" w:rsidP="002C3DE0">
            <w:pPr>
              <w:spacing w:line="259" w:lineRule="auto"/>
              <w:jc w:val="right"/>
              <w:rPr>
                <w:color w:val="000000"/>
                <w:szCs w:val="24"/>
              </w:rPr>
            </w:pPr>
            <w:r>
              <w:rPr>
                <w:color w:val="000000"/>
                <w:szCs w:val="24"/>
              </w:rPr>
              <w:t>0,09</w:t>
            </w:r>
          </w:p>
        </w:tc>
      </w:tr>
      <w:tr w:rsidR="00417E5C" w:rsidTr="0035632F">
        <w:tc>
          <w:tcPr>
            <w:tcW w:w="3936" w:type="dxa"/>
          </w:tcPr>
          <w:p w:rsidR="00417E5C" w:rsidRDefault="00417E5C" w:rsidP="00F173EF">
            <w:pPr>
              <w:spacing w:line="259" w:lineRule="auto"/>
              <w:rPr>
                <w:color w:val="000000"/>
                <w:szCs w:val="24"/>
              </w:rPr>
            </w:pPr>
            <w:r>
              <w:rPr>
                <w:color w:val="000000"/>
                <w:szCs w:val="24"/>
              </w:rPr>
              <w:t>Lyhytaikaisten saamisten muutos</w:t>
            </w:r>
          </w:p>
        </w:tc>
        <w:tc>
          <w:tcPr>
            <w:tcW w:w="1464" w:type="dxa"/>
            <w:tcMar>
              <w:right w:w="397" w:type="dxa"/>
            </w:tcMar>
            <w:vAlign w:val="bottom"/>
          </w:tcPr>
          <w:p w:rsidR="00417E5C" w:rsidRDefault="00417E5C" w:rsidP="002C3DE0">
            <w:pPr>
              <w:spacing w:line="259" w:lineRule="auto"/>
              <w:jc w:val="right"/>
              <w:rPr>
                <w:color w:val="000000"/>
                <w:szCs w:val="24"/>
              </w:rPr>
            </w:pPr>
            <w:r>
              <w:rPr>
                <w:color w:val="000000"/>
                <w:szCs w:val="24"/>
              </w:rPr>
              <w:t>2,9</w:t>
            </w:r>
          </w:p>
        </w:tc>
        <w:tc>
          <w:tcPr>
            <w:tcW w:w="1465" w:type="dxa"/>
            <w:tcMar>
              <w:right w:w="397" w:type="dxa"/>
            </w:tcMar>
            <w:vAlign w:val="bottom"/>
          </w:tcPr>
          <w:p w:rsidR="00417E5C" w:rsidRDefault="00417E5C" w:rsidP="002C3DE0">
            <w:pPr>
              <w:spacing w:line="259" w:lineRule="auto"/>
              <w:jc w:val="right"/>
              <w:rPr>
                <w:color w:val="000000"/>
                <w:szCs w:val="24"/>
              </w:rPr>
            </w:pPr>
            <w:r>
              <w:rPr>
                <w:color w:val="000000"/>
                <w:szCs w:val="24"/>
              </w:rPr>
              <w:t>0,0</w:t>
            </w:r>
          </w:p>
        </w:tc>
        <w:tc>
          <w:tcPr>
            <w:tcW w:w="1465" w:type="dxa"/>
            <w:tcMar>
              <w:right w:w="397" w:type="dxa"/>
            </w:tcMar>
            <w:vAlign w:val="bottom"/>
          </w:tcPr>
          <w:p w:rsidR="00417E5C" w:rsidRDefault="00417E5C" w:rsidP="002C3DE0">
            <w:pPr>
              <w:spacing w:line="259" w:lineRule="auto"/>
              <w:jc w:val="right"/>
              <w:rPr>
                <w:color w:val="000000"/>
                <w:szCs w:val="24"/>
              </w:rPr>
            </w:pPr>
            <w:r>
              <w:rPr>
                <w:color w:val="000000"/>
                <w:szCs w:val="24"/>
              </w:rPr>
              <w:t>−1.1</w:t>
            </w:r>
          </w:p>
        </w:tc>
      </w:tr>
      <w:tr w:rsidR="00417E5C" w:rsidRPr="00D64083" w:rsidTr="0035632F">
        <w:tc>
          <w:tcPr>
            <w:tcW w:w="3936" w:type="dxa"/>
          </w:tcPr>
          <w:p w:rsidR="00417E5C" w:rsidRPr="00D64083" w:rsidRDefault="00417E5C" w:rsidP="00F173EF">
            <w:pPr>
              <w:spacing w:line="259" w:lineRule="auto"/>
              <w:rPr>
                <w:b/>
                <w:color w:val="000000"/>
                <w:szCs w:val="24"/>
              </w:rPr>
            </w:pPr>
            <w:r w:rsidRPr="00D64083">
              <w:rPr>
                <w:b/>
                <w:color w:val="000000"/>
                <w:szCs w:val="24"/>
              </w:rPr>
              <w:t>Rahoitustoiminnan nettorahavirta</w:t>
            </w:r>
          </w:p>
        </w:tc>
        <w:tc>
          <w:tcPr>
            <w:tcW w:w="1464" w:type="dxa"/>
            <w:tcMar>
              <w:right w:w="397" w:type="dxa"/>
            </w:tcMar>
            <w:vAlign w:val="bottom"/>
          </w:tcPr>
          <w:p w:rsidR="00417E5C" w:rsidRPr="00D64083" w:rsidRDefault="00417E5C" w:rsidP="002C3DE0">
            <w:pPr>
              <w:spacing w:line="259" w:lineRule="auto"/>
              <w:jc w:val="right"/>
              <w:rPr>
                <w:b/>
                <w:color w:val="000000"/>
                <w:szCs w:val="24"/>
              </w:rPr>
            </w:pPr>
            <w:r>
              <w:rPr>
                <w:b/>
                <w:color w:val="000000"/>
                <w:szCs w:val="24"/>
              </w:rPr>
              <w:t>6,5</w:t>
            </w:r>
          </w:p>
        </w:tc>
        <w:tc>
          <w:tcPr>
            <w:tcW w:w="1465" w:type="dxa"/>
            <w:tcMar>
              <w:right w:w="397" w:type="dxa"/>
            </w:tcMar>
            <w:vAlign w:val="bottom"/>
          </w:tcPr>
          <w:p w:rsidR="00417E5C" w:rsidRPr="00D64083" w:rsidRDefault="00417E5C" w:rsidP="002C3DE0">
            <w:pPr>
              <w:spacing w:line="259" w:lineRule="auto"/>
              <w:jc w:val="right"/>
              <w:rPr>
                <w:b/>
                <w:color w:val="000000"/>
                <w:szCs w:val="24"/>
              </w:rPr>
            </w:pPr>
            <w:r w:rsidRPr="00D23D76">
              <w:rPr>
                <w:b/>
                <w:szCs w:val="24"/>
              </w:rPr>
              <w:t>−</w:t>
            </w:r>
            <w:r>
              <w:rPr>
                <w:b/>
                <w:color w:val="000000"/>
                <w:szCs w:val="24"/>
              </w:rPr>
              <w:t>3,5</w:t>
            </w:r>
          </w:p>
        </w:tc>
        <w:tc>
          <w:tcPr>
            <w:tcW w:w="1465" w:type="dxa"/>
            <w:tcMar>
              <w:right w:w="397" w:type="dxa"/>
            </w:tcMar>
            <w:vAlign w:val="bottom"/>
          </w:tcPr>
          <w:p w:rsidR="00417E5C" w:rsidRPr="00D64083" w:rsidRDefault="00417E5C" w:rsidP="002C3DE0">
            <w:pPr>
              <w:spacing w:line="259" w:lineRule="auto"/>
              <w:jc w:val="right"/>
              <w:rPr>
                <w:b/>
                <w:color w:val="000000"/>
                <w:szCs w:val="24"/>
              </w:rPr>
            </w:pPr>
            <w:r>
              <w:rPr>
                <w:b/>
                <w:color w:val="000000"/>
                <w:szCs w:val="24"/>
              </w:rPr>
              <w:t>0,6</w:t>
            </w:r>
          </w:p>
        </w:tc>
      </w:tr>
      <w:tr w:rsidR="00417E5C" w:rsidRPr="00D64083" w:rsidTr="0035632F">
        <w:tc>
          <w:tcPr>
            <w:tcW w:w="3936" w:type="dxa"/>
          </w:tcPr>
          <w:p w:rsidR="00417E5C" w:rsidRPr="00D64083" w:rsidRDefault="00417E5C" w:rsidP="00F173EF">
            <w:pPr>
              <w:spacing w:line="259" w:lineRule="auto"/>
              <w:rPr>
                <w:b/>
                <w:color w:val="000000"/>
                <w:szCs w:val="24"/>
              </w:rPr>
            </w:pPr>
          </w:p>
        </w:tc>
        <w:tc>
          <w:tcPr>
            <w:tcW w:w="1464" w:type="dxa"/>
            <w:tcMar>
              <w:right w:w="397" w:type="dxa"/>
            </w:tcMar>
            <w:vAlign w:val="bottom"/>
          </w:tcPr>
          <w:p w:rsidR="00417E5C" w:rsidRDefault="00417E5C" w:rsidP="002C3DE0">
            <w:pPr>
              <w:spacing w:line="259" w:lineRule="auto"/>
              <w:jc w:val="right"/>
              <w:rPr>
                <w:b/>
                <w:color w:val="000000"/>
                <w:szCs w:val="24"/>
              </w:rPr>
            </w:pPr>
          </w:p>
        </w:tc>
        <w:tc>
          <w:tcPr>
            <w:tcW w:w="1465" w:type="dxa"/>
            <w:tcMar>
              <w:right w:w="397" w:type="dxa"/>
            </w:tcMar>
            <w:vAlign w:val="bottom"/>
          </w:tcPr>
          <w:p w:rsidR="00417E5C" w:rsidRDefault="00417E5C" w:rsidP="002C3DE0">
            <w:pPr>
              <w:spacing w:line="259" w:lineRule="auto"/>
              <w:jc w:val="right"/>
              <w:rPr>
                <w:b/>
                <w:color w:val="000000"/>
                <w:szCs w:val="24"/>
              </w:rPr>
            </w:pPr>
          </w:p>
        </w:tc>
        <w:tc>
          <w:tcPr>
            <w:tcW w:w="1465" w:type="dxa"/>
            <w:tcMar>
              <w:right w:w="397" w:type="dxa"/>
            </w:tcMar>
            <w:vAlign w:val="bottom"/>
          </w:tcPr>
          <w:p w:rsidR="00417E5C" w:rsidRDefault="00417E5C" w:rsidP="002C3DE0">
            <w:pPr>
              <w:spacing w:line="259" w:lineRule="auto"/>
              <w:jc w:val="right"/>
              <w:rPr>
                <w:b/>
                <w:color w:val="000000"/>
                <w:szCs w:val="24"/>
              </w:rPr>
            </w:pPr>
          </w:p>
        </w:tc>
      </w:tr>
      <w:tr w:rsidR="00417E5C" w:rsidRPr="00D64083" w:rsidTr="0035632F">
        <w:tc>
          <w:tcPr>
            <w:tcW w:w="3936" w:type="dxa"/>
          </w:tcPr>
          <w:p w:rsidR="00417E5C" w:rsidRDefault="00417E5C" w:rsidP="00F173EF">
            <w:pPr>
              <w:spacing w:line="259" w:lineRule="auto"/>
              <w:rPr>
                <w:b/>
                <w:color w:val="000000"/>
                <w:szCs w:val="24"/>
              </w:rPr>
            </w:pPr>
            <w:r>
              <w:rPr>
                <w:b/>
                <w:color w:val="000000"/>
                <w:szCs w:val="24"/>
              </w:rPr>
              <w:t>Rahavarat 31.12.</w:t>
            </w:r>
          </w:p>
        </w:tc>
        <w:tc>
          <w:tcPr>
            <w:tcW w:w="1464" w:type="dxa"/>
            <w:tcMar>
              <w:right w:w="397" w:type="dxa"/>
            </w:tcMar>
            <w:vAlign w:val="bottom"/>
          </w:tcPr>
          <w:p w:rsidR="00417E5C" w:rsidRPr="00D23D76" w:rsidRDefault="00417E5C" w:rsidP="002C3DE0">
            <w:pPr>
              <w:spacing w:line="259" w:lineRule="auto"/>
              <w:jc w:val="right"/>
              <w:rPr>
                <w:color w:val="000000"/>
                <w:szCs w:val="24"/>
              </w:rPr>
            </w:pPr>
            <w:r w:rsidRPr="00D23D76">
              <w:rPr>
                <w:color w:val="000000"/>
                <w:szCs w:val="24"/>
              </w:rPr>
              <w:t>41,8</w:t>
            </w:r>
          </w:p>
        </w:tc>
        <w:tc>
          <w:tcPr>
            <w:tcW w:w="1465" w:type="dxa"/>
            <w:tcMar>
              <w:right w:w="397" w:type="dxa"/>
            </w:tcMar>
            <w:vAlign w:val="bottom"/>
          </w:tcPr>
          <w:p w:rsidR="00417E5C" w:rsidRPr="00D23D76" w:rsidRDefault="00417E5C" w:rsidP="002C3DE0">
            <w:pPr>
              <w:spacing w:line="259" w:lineRule="auto"/>
              <w:jc w:val="right"/>
              <w:rPr>
                <w:color w:val="000000"/>
                <w:szCs w:val="24"/>
              </w:rPr>
            </w:pPr>
          </w:p>
        </w:tc>
        <w:tc>
          <w:tcPr>
            <w:tcW w:w="1465" w:type="dxa"/>
            <w:tcMar>
              <w:right w:w="397" w:type="dxa"/>
            </w:tcMar>
            <w:vAlign w:val="bottom"/>
          </w:tcPr>
          <w:p w:rsidR="00417E5C" w:rsidRPr="00D23D76" w:rsidRDefault="00417E5C" w:rsidP="002C3DE0">
            <w:pPr>
              <w:spacing w:line="259" w:lineRule="auto"/>
              <w:jc w:val="right"/>
              <w:rPr>
                <w:color w:val="000000"/>
                <w:szCs w:val="24"/>
              </w:rPr>
            </w:pPr>
            <w:r>
              <w:rPr>
                <w:color w:val="000000"/>
                <w:szCs w:val="24"/>
              </w:rPr>
              <w:t>42,4</w:t>
            </w:r>
          </w:p>
        </w:tc>
      </w:tr>
      <w:tr w:rsidR="00417E5C" w:rsidRPr="00D64083" w:rsidTr="0035632F">
        <w:tc>
          <w:tcPr>
            <w:tcW w:w="3936" w:type="dxa"/>
          </w:tcPr>
          <w:p w:rsidR="00417E5C" w:rsidRDefault="00417E5C" w:rsidP="00F173EF">
            <w:pPr>
              <w:spacing w:line="259" w:lineRule="auto"/>
              <w:rPr>
                <w:b/>
                <w:color w:val="000000"/>
                <w:szCs w:val="24"/>
              </w:rPr>
            </w:pPr>
            <w:r>
              <w:rPr>
                <w:b/>
                <w:color w:val="000000"/>
                <w:szCs w:val="24"/>
              </w:rPr>
              <w:t>Rahavarat 1.1.</w:t>
            </w:r>
          </w:p>
        </w:tc>
        <w:tc>
          <w:tcPr>
            <w:tcW w:w="1464" w:type="dxa"/>
            <w:tcMar>
              <w:right w:w="397" w:type="dxa"/>
            </w:tcMar>
            <w:vAlign w:val="bottom"/>
          </w:tcPr>
          <w:p w:rsidR="00417E5C" w:rsidRPr="00D23D76" w:rsidRDefault="00417E5C" w:rsidP="002C3DE0">
            <w:pPr>
              <w:spacing w:line="259" w:lineRule="auto"/>
              <w:jc w:val="right"/>
              <w:rPr>
                <w:color w:val="000000"/>
                <w:szCs w:val="24"/>
              </w:rPr>
            </w:pPr>
            <w:r w:rsidRPr="00D23D76">
              <w:rPr>
                <w:color w:val="000000"/>
                <w:szCs w:val="24"/>
              </w:rPr>
              <w:t>44,9</w:t>
            </w:r>
          </w:p>
        </w:tc>
        <w:tc>
          <w:tcPr>
            <w:tcW w:w="1465" w:type="dxa"/>
            <w:tcMar>
              <w:right w:w="397" w:type="dxa"/>
            </w:tcMar>
            <w:vAlign w:val="bottom"/>
          </w:tcPr>
          <w:p w:rsidR="00417E5C" w:rsidRPr="00D23D76" w:rsidRDefault="00417E5C" w:rsidP="002C3DE0">
            <w:pPr>
              <w:spacing w:line="259" w:lineRule="auto"/>
              <w:jc w:val="right"/>
              <w:rPr>
                <w:color w:val="000000"/>
                <w:szCs w:val="24"/>
              </w:rPr>
            </w:pPr>
          </w:p>
        </w:tc>
        <w:tc>
          <w:tcPr>
            <w:tcW w:w="1465" w:type="dxa"/>
            <w:tcMar>
              <w:right w:w="397" w:type="dxa"/>
            </w:tcMar>
            <w:vAlign w:val="bottom"/>
          </w:tcPr>
          <w:p w:rsidR="00417E5C" w:rsidRPr="00D23D76" w:rsidRDefault="00417E5C" w:rsidP="002C3DE0">
            <w:pPr>
              <w:spacing w:line="259" w:lineRule="auto"/>
              <w:jc w:val="right"/>
              <w:rPr>
                <w:color w:val="000000"/>
                <w:szCs w:val="24"/>
              </w:rPr>
            </w:pPr>
            <w:r>
              <w:rPr>
                <w:color w:val="000000"/>
                <w:szCs w:val="24"/>
              </w:rPr>
              <w:t>41.8</w:t>
            </w:r>
          </w:p>
        </w:tc>
      </w:tr>
      <w:tr w:rsidR="00417E5C" w:rsidRPr="00D64083" w:rsidTr="0035632F">
        <w:tc>
          <w:tcPr>
            <w:tcW w:w="3936" w:type="dxa"/>
          </w:tcPr>
          <w:p w:rsidR="00417E5C" w:rsidRDefault="00417E5C" w:rsidP="00F173EF">
            <w:pPr>
              <w:spacing w:line="259" w:lineRule="auto"/>
              <w:rPr>
                <w:b/>
                <w:color w:val="000000"/>
                <w:szCs w:val="24"/>
              </w:rPr>
            </w:pPr>
            <w:r>
              <w:rPr>
                <w:b/>
                <w:color w:val="000000"/>
                <w:szCs w:val="24"/>
              </w:rPr>
              <w:t>Rahavarojen muutos</w:t>
            </w:r>
          </w:p>
        </w:tc>
        <w:tc>
          <w:tcPr>
            <w:tcW w:w="1464" w:type="dxa"/>
            <w:tcMar>
              <w:right w:w="397" w:type="dxa"/>
            </w:tcMar>
            <w:vAlign w:val="bottom"/>
          </w:tcPr>
          <w:p w:rsidR="00417E5C" w:rsidRPr="00D23D76" w:rsidRDefault="00417E5C" w:rsidP="002C3DE0">
            <w:pPr>
              <w:spacing w:line="259" w:lineRule="auto"/>
              <w:jc w:val="right"/>
              <w:rPr>
                <w:b/>
                <w:color w:val="000000"/>
                <w:szCs w:val="24"/>
              </w:rPr>
            </w:pPr>
            <w:r w:rsidRPr="00D23D76">
              <w:rPr>
                <w:b/>
                <w:szCs w:val="24"/>
              </w:rPr>
              <w:t>−</w:t>
            </w:r>
            <w:r w:rsidRPr="00D23D76">
              <w:rPr>
                <w:b/>
                <w:color w:val="000000"/>
                <w:szCs w:val="24"/>
              </w:rPr>
              <w:t>3,1</w:t>
            </w:r>
          </w:p>
        </w:tc>
        <w:tc>
          <w:tcPr>
            <w:tcW w:w="1465" w:type="dxa"/>
            <w:tcMar>
              <w:right w:w="397" w:type="dxa"/>
            </w:tcMar>
            <w:vAlign w:val="bottom"/>
          </w:tcPr>
          <w:p w:rsidR="00417E5C" w:rsidRPr="00D23D76" w:rsidRDefault="00417E5C" w:rsidP="002C3DE0">
            <w:pPr>
              <w:spacing w:line="259" w:lineRule="auto"/>
              <w:jc w:val="right"/>
              <w:rPr>
                <w:b/>
                <w:color w:val="000000"/>
                <w:szCs w:val="24"/>
              </w:rPr>
            </w:pPr>
          </w:p>
        </w:tc>
        <w:tc>
          <w:tcPr>
            <w:tcW w:w="1465" w:type="dxa"/>
            <w:tcMar>
              <w:right w:w="397" w:type="dxa"/>
            </w:tcMar>
            <w:vAlign w:val="bottom"/>
          </w:tcPr>
          <w:p w:rsidR="00417E5C" w:rsidRPr="00D23D76" w:rsidRDefault="00417E5C" w:rsidP="002C3DE0">
            <w:pPr>
              <w:spacing w:line="259" w:lineRule="auto"/>
              <w:jc w:val="right"/>
              <w:rPr>
                <w:b/>
                <w:color w:val="000000"/>
                <w:szCs w:val="24"/>
              </w:rPr>
            </w:pPr>
            <w:r>
              <w:rPr>
                <w:b/>
                <w:color w:val="000000"/>
                <w:szCs w:val="24"/>
              </w:rPr>
              <w:t>0,6</w:t>
            </w:r>
          </w:p>
        </w:tc>
      </w:tr>
    </w:tbl>
    <w:p w:rsidR="0011141D" w:rsidRDefault="0011141D" w:rsidP="007662A4">
      <w:pPr>
        <w:spacing w:line="259" w:lineRule="auto"/>
        <w:ind w:left="1304"/>
        <w:rPr>
          <w:b/>
          <w:color w:val="000000"/>
          <w:szCs w:val="24"/>
        </w:rPr>
      </w:pPr>
    </w:p>
    <w:p w:rsidR="00363068" w:rsidRDefault="00363068" w:rsidP="007662A4">
      <w:pPr>
        <w:spacing w:line="259" w:lineRule="auto"/>
        <w:ind w:left="1304"/>
        <w:rPr>
          <w:b/>
          <w:szCs w:val="24"/>
        </w:rPr>
      </w:pPr>
    </w:p>
    <w:p w:rsidR="0054013A" w:rsidRPr="006A4E12" w:rsidRDefault="0054013A" w:rsidP="007662A4">
      <w:pPr>
        <w:spacing w:line="259" w:lineRule="auto"/>
        <w:ind w:left="1304"/>
        <w:rPr>
          <w:b/>
          <w:szCs w:val="24"/>
        </w:rPr>
      </w:pPr>
      <w:r w:rsidRPr="006A4E12">
        <w:rPr>
          <w:b/>
          <w:szCs w:val="24"/>
        </w:rPr>
        <w:t>Kirkon keskusrahaston tuloslaskelma</w:t>
      </w:r>
      <w:r w:rsidR="00FB3AE1" w:rsidRPr="006A4E12">
        <w:rPr>
          <w:b/>
          <w:szCs w:val="24"/>
        </w:rPr>
        <w:t xml:space="preserve"> 1.1.–31.12.201</w:t>
      </w:r>
      <w:r w:rsidR="00417E5C" w:rsidRPr="006A4E12">
        <w:rPr>
          <w:b/>
          <w:szCs w:val="24"/>
        </w:rPr>
        <w:t>5</w:t>
      </w:r>
    </w:p>
    <w:p w:rsidR="0054013A" w:rsidRDefault="0054013A" w:rsidP="007662A4">
      <w:pPr>
        <w:spacing w:line="259" w:lineRule="auto"/>
        <w:ind w:left="1304"/>
        <w:rPr>
          <w:color w:val="000000"/>
          <w:szCs w:val="24"/>
        </w:rPr>
      </w:pPr>
    </w:p>
    <w:p w:rsidR="00DF62CF" w:rsidRDefault="00417E5C" w:rsidP="00DF62CF">
      <w:pPr>
        <w:autoSpaceDE w:val="0"/>
        <w:autoSpaceDN w:val="0"/>
        <w:adjustRightInd w:val="0"/>
        <w:ind w:left="1304"/>
        <w:rPr>
          <w:b/>
          <w:color w:val="000000"/>
          <w:szCs w:val="24"/>
        </w:rPr>
      </w:pPr>
      <w:r>
        <w:rPr>
          <w:color w:val="000000"/>
          <w:szCs w:val="24"/>
        </w:rPr>
        <w:t>Tilikauden tulos oli 2,8</w:t>
      </w:r>
      <w:r w:rsidR="00DF62CF">
        <w:rPr>
          <w:color w:val="000000"/>
          <w:szCs w:val="24"/>
        </w:rPr>
        <w:t xml:space="preserve"> miljoonaa euroa alijäämäinen. Vuosikate oli </w:t>
      </w:r>
      <w:r>
        <w:rPr>
          <w:color w:val="000000"/>
          <w:szCs w:val="24"/>
        </w:rPr>
        <w:t>1,0</w:t>
      </w:r>
      <w:r w:rsidR="00DF62CF">
        <w:rPr>
          <w:color w:val="000000"/>
          <w:szCs w:val="24"/>
        </w:rPr>
        <w:t xml:space="preserve"> miljoonaa</w:t>
      </w:r>
      <w:r w:rsidR="00316B35">
        <w:rPr>
          <w:color w:val="000000"/>
          <w:szCs w:val="24"/>
        </w:rPr>
        <w:t xml:space="preserve"> euroa</w:t>
      </w:r>
      <w:r w:rsidR="0088468B">
        <w:rPr>
          <w:color w:val="000000"/>
          <w:szCs w:val="24"/>
        </w:rPr>
        <w:t>.</w:t>
      </w:r>
      <w:r>
        <w:rPr>
          <w:color w:val="000000"/>
          <w:szCs w:val="24"/>
        </w:rPr>
        <w:t xml:space="preserve"> Poistojen määrä kasvoi 3,6 miljoonasta 3,8</w:t>
      </w:r>
      <w:r w:rsidR="00DF62CF">
        <w:rPr>
          <w:color w:val="000000"/>
          <w:szCs w:val="24"/>
        </w:rPr>
        <w:t xml:space="preserve"> miljoonaan euroon. Sijoitus ja rahoitustoiminnan nettotuotto </w:t>
      </w:r>
      <w:r>
        <w:rPr>
          <w:color w:val="000000"/>
          <w:szCs w:val="24"/>
        </w:rPr>
        <w:t>puolittui edellisvuodesta 1,5 miljoonaan euroon. Seurakuntamaksut kasvoivat 1,0</w:t>
      </w:r>
      <w:r w:rsidR="00DF62CF">
        <w:rPr>
          <w:color w:val="000000"/>
          <w:szCs w:val="24"/>
        </w:rPr>
        <w:t xml:space="preserve"> miljoonaa euroa.</w:t>
      </w:r>
    </w:p>
    <w:p w:rsidR="007F53F4" w:rsidRDefault="007F53F4" w:rsidP="00DF62CF">
      <w:pPr>
        <w:autoSpaceDE w:val="0"/>
        <w:autoSpaceDN w:val="0"/>
        <w:adjustRightInd w:val="0"/>
        <w:ind w:left="1304"/>
        <w:rPr>
          <w:color w:val="000000"/>
          <w:szCs w:val="24"/>
        </w:rPr>
      </w:pPr>
    </w:p>
    <w:p w:rsidR="00363068" w:rsidRDefault="00363068" w:rsidP="00DF62CF">
      <w:pPr>
        <w:autoSpaceDE w:val="0"/>
        <w:autoSpaceDN w:val="0"/>
        <w:adjustRightInd w:val="0"/>
        <w:ind w:left="1304"/>
        <w:rPr>
          <w:color w:val="000000"/>
          <w:szCs w:val="24"/>
        </w:rPr>
      </w:pPr>
    </w:p>
    <w:p w:rsidR="00DF62CF" w:rsidRDefault="0088468B" w:rsidP="00DF62CF">
      <w:pPr>
        <w:autoSpaceDE w:val="0"/>
        <w:autoSpaceDN w:val="0"/>
        <w:adjustRightInd w:val="0"/>
        <w:ind w:left="1304"/>
        <w:rPr>
          <w:color w:val="000000"/>
          <w:szCs w:val="24"/>
        </w:rPr>
      </w:pPr>
      <w:r>
        <w:rPr>
          <w:color w:val="000000"/>
          <w:szCs w:val="24"/>
        </w:rPr>
        <w:lastRenderedPageBreak/>
        <w:t>Kirkon keskusrahaston t</w:t>
      </w:r>
      <w:r w:rsidR="00DF62CF" w:rsidRPr="00C07365">
        <w:rPr>
          <w:color w:val="000000"/>
          <w:szCs w:val="24"/>
        </w:rPr>
        <w:t>uloslaskelma 1.1.–31.12.201</w:t>
      </w:r>
      <w:r w:rsidR="00417E5C">
        <w:rPr>
          <w:color w:val="000000"/>
          <w:szCs w:val="24"/>
        </w:rPr>
        <w:t>5</w:t>
      </w:r>
      <w:r w:rsidR="00643C39">
        <w:rPr>
          <w:color w:val="000000"/>
          <w:szCs w:val="24"/>
        </w:rPr>
        <w:t xml:space="preserve"> </w:t>
      </w:r>
      <w:r w:rsidR="00DF62CF">
        <w:rPr>
          <w:color w:val="000000"/>
          <w:szCs w:val="24"/>
        </w:rPr>
        <w:t>(</w:t>
      </w:r>
      <w:r w:rsidR="00666580">
        <w:rPr>
          <w:color w:val="000000"/>
          <w:szCs w:val="24"/>
        </w:rPr>
        <w:t>ulkoinen</w:t>
      </w:r>
      <w:r w:rsidR="00DF62CF">
        <w:rPr>
          <w:color w:val="000000"/>
          <w:szCs w:val="24"/>
        </w:rPr>
        <w:t>)</w:t>
      </w:r>
    </w:p>
    <w:tbl>
      <w:tblPr>
        <w:tblW w:w="0" w:type="auto"/>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29"/>
        <w:gridCol w:w="1529"/>
        <w:gridCol w:w="1529"/>
        <w:gridCol w:w="1530"/>
      </w:tblGrid>
      <w:tr w:rsidR="00DF62CF" w:rsidRPr="004C55EF" w:rsidTr="00666580">
        <w:tc>
          <w:tcPr>
            <w:tcW w:w="2093" w:type="dxa"/>
            <w:shd w:val="clear" w:color="auto" w:fill="auto"/>
            <w:vAlign w:val="center"/>
          </w:tcPr>
          <w:p w:rsidR="00DF62CF" w:rsidRPr="00666580" w:rsidRDefault="00666580" w:rsidP="006A5963">
            <w:pPr>
              <w:autoSpaceDE w:val="0"/>
              <w:autoSpaceDN w:val="0"/>
              <w:adjustRightInd w:val="0"/>
              <w:rPr>
                <w:i/>
                <w:color w:val="000000"/>
                <w:szCs w:val="24"/>
              </w:rPr>
            </w:pPr>
            <w:r w:rsidRPr="00666580">
              <w:rPr>
                <w:i/>
                <w:color w:val="000000"/>
                <w:szCs w:val="24"/>
              </w:rPr>
              <w:t>milj. euroa</w:t>
            </w:r>
          </w:p>
        </w:tc>
        <w:tc>
          <w:tcPr>
            <w:tcW w:w="1529" w:type="dxa"/>
            <w:shd w:val="clear" w:color="auto" w:fill="auto"/>
            <w:vAlign w:val="center"/>
          </w:tcPr>
          <w:p w:rsidR="00DF62CF" w:rsidRDefault="00DF62CF" w:rsidP="006A5963">
            <w:pPr>
              <w:autoSpaceDE w:val="0"/>
              <w:autoSpaceDN w:val="0"/>
              <w:adjustRightInd w:val="0"/>
              <w:jc w:val="center"/>
              <w:rPr>
                <w:color w:val="000000"/>
                <w:szCs w:val="24"/>
              </w:rPr>
            </w:pPr>
            <w:r>
              <w:rPr>
                <w:color w:val="000000"/>
                <w:szCs w:val="24"/>
              </w:rPr>
              <w:t>Kirkon</w:t>
            </w:r>
          </w:p>
          <w:p w:rsidR="00DF62CF" w:rsidRPr="004C55EF" w:rsidRDefault="00DF62CF" w:rsidP="006A5963">
            <w:pPr>
              <w:autoSpaceDE w:val="0"/>
              <w:autoSpaceDN w:val="0"/>
              <w:adjustRightInd w:val="0"/>
              <w:jc w:val="center"/>
              <w:rPr>
                <w:color w:val="000000"/>
                <w:szCs w:val="24"/>
              </w:rPr>
            </w:pPr>
            <w:r>
              <w:rPr>
                <w:color w:val="000000"/>
                <w:szCs w:val="24"/>
              </w:rPr>
              <w:t>eläkelaitos</w:t>
            </w:r>
          </w:p>
        </w:tc>
        <w:tc>
          <w:tcPr>
            <w:tcW w:w="1529" w:type="dxa"/>
            <w:shd w:val="clear" w:color="auto" w:fill="auto"/>
            <w:vAlign w:val="center"/>
          </w:tcPr>
          <w:p w:rsidR="00DF62CF" w:rsidRDefault="00DF62CF" w:rsidP="006A5963">
            <w:pPr>
              <w:autoSpaceDE w:val="0"/>
              <w:autoSpaceDN w:val="0"/>
              <w:adjustRightInd w:val="0"/>
              <w:jc w:val="center"/>
              <w:rPr>
                <w:color w:val="000000"/>
                <w:szCs w:val="24"/>
              </w:rPr>
            </w:pPr>
            <w:r>
              <w:rPr>
                <w:color w:val="000000"/>
                <w:szCs w:val="24"/>
              </w:rPr>
              <w:t>Kirkon</w:t>
            </w:r>
          </w:p>
          <w:p w:rsidR="00DF62CF" w:rsidRDefault="00DF62CF" w:rsidP="006A5963">
            <w:pPr>
              <w:autoSpaceDE w:val="0"/>
              <w:autoSpaceDN w:val="0"/>
              <w:adjustRightInd w:val="0"/>
              <w:jc w:val="center"/>
              <w:rPr>
                <w:color w:val="000000"/>
                <w:szCs w:val="24"/>
              </w:rPr>
            </w:pPr>
            <w:r>
              <w:rPr>
                <w:color w:val="000000"/>
                <w:szCs w:val="24"/>
              </w:rPr>
              <w:t>yhteinen</w:t>
            </w:r>
          </w:p>
          <w:p w:rsidR="00DF62CF" w:rsidRPr="004C55EF" w:rsidRDefault="00DF62CF" w:rsidP="006A5963">
            <w:pPr>
              <w:autoSpaceDE w:val="0"/>
              <w:autoSpaceDN w:val="0"/>
              <w:adjustRightInd w:val="0"/>
              <w:jc w:val="center"/>
              <w:rPr>
                <w:color w:val="000000"/>
                <w:szCs w:val="24"/>
              </w:rPr>
            </w:pPr>
            <w:r>
              <w:rPr>
                <w:color w:val="000000"/>
                <w:szCs w:val="24"/>
              </w:rPr>
              <w:t>toiminta</w:t>
            </w:r>
          </w:p>
        </w:tc>
        <w:tc>
          <w:tcPr>
            <w:tcW w:w="1529" w:type="dxa"/>
            <w:shd w:val="clear" w:color="auto" w:fill="auto"/>
            <w:vAlign w:val="center"/>
          </w:tcPr>
          <w:p w:rsidR="00DF62CF" w:rsidRDefault="00DF62CF" w:rsidP="006A5963">
            <w:pPr>
              <w:autoSpaceDE w:val="0"/>
              <w:autoSpaceDN w:val="0"/>
              <w:adjustRightInd w:val="0"/>
              <w:jc w:val="center"/>
              <w:rPr>
                <w:color w:val="000000"/>
                <w:szCs w:val="24"/>
              </w:rPr>
            </w:pPr>
            <w:r>
              <w:rPr>
                <w:color w:val="000000"/>
                <w:szCs w:val="24"/>
              </w:rPr>
              <w:t>Kirkon</w:t>
            </w:r>
          </w:p>
          <w:p w:rsidR="00DF62CF" w:rsidRPr="004C55EF" w:rsidRDefault="00DF62CF" w:rsidP="006A5963">
            <w:pPr>
              <w:autoSpaceDE w:val="0"/>
              <w:autoSpaceDN w:val="0"/>
              <w:adjustRightInd w:val="0"/>
              <w:jc w:val="center"/>
              <w:rPr>
                <w:color w:val="000000"/>
                <w:szCs w:val="24"/>
              </w:rPr>
            </w:pPr>
            <w:r>
              <w:rPr>
                <w:color w:val="000000"/>
                <w:szCs w:val="24"/>
              </w:rPr>
              <w:t>palvelu-keskus</w:t>
            </w:r>
          </w:p>
        </w:tc>
        <w:tc>
          <w:tcPr>
            <w:tcW w:w="1530" w:type="dxa"/>
            <w:shd w:val="clear" w:color="auto" w:fill="auto"/>
            <w:vAlign w:val="center"/>
          </w:tcPr>
          <w:p w:rsidR="00DF62CF" w:rsidRPr="00D64083" w:rsidRDefault="00DF62CF" w:rsidP="006A5963">
            <w:pPr>
              <w:autoSpaceDE w:val="0"/>
              <w:autoSpaceDN w:val="0"/>
              <w:adjustRightInd w:val="0"/>
              <w:jc w:val="center"/>
              <w:rPr>
                <w:b/>
                <w:color w:val="000000"/>
                <w:szCs w:val="24"/>
              </w:rPr>
            </w:pPr>
            <w:r w:rsidRPr="00D64083">
              <w:rPr>
                <w:b/>
                <w:color w:val="000000"/>
                <w:szCs w:val="24"/>
              </w:rPr>
              <w:t>Kirkon keskus</w:t>
            </w:r>
            <w:r w:rsidR="00D553DD" w:rsidRPr="00D64083">
              <w:rPr>
                <w:b/>
                <w:color w:val="000000"/>
                <w:szCs w:val="24"/>
              </w:rPr>
              <w:t>-</w:t>
            </w:r>
            <w:r w:rsidRPr="00D64083">
              <w:rPr>
                <w:b/>
                <w:color w:val="000000"/>
                <w:szCs w:val="24"/>
              </w:rPr>
              <w:t>rahasto</w:t>
            </w:r>
          </w:p>
        </w:tc>
      </w:tr>
      <w:tr w:rsidR="00DF62CF" w:rsidRPr="004C55EF" w:rsidTr="0035632F">
        <w:tc>
          <w:tcPr>
            <w:tcW w:w="2093" w:type="dxa"/>
            <w:shd w:val="clear" w:color="auto" w:fill="auto"/>
          </w:tcPr>
          <w:p w:rsidR="00DF62CF" w:rsidRPr="004C55EF" w:rsidRDefault="00DF62CF" w:rsidP="006A5963">
            <w:pPr>
              <w:autoSpaceDE w:val="0"/>
              <w:autoSpaceDN w:val="0"/>
              <w:adjustRightInd w:val="0"/>
              <w:rPr>
                <w:color w:val="000000"/>
                <w:szCs w:val="24"/>
              </w:rPr>
            </w:pPr>
            <w:r w:rsidRPr="004C55EF">
              <w:rPr>
                <w:color w:val="000000"/>
                <w:szCs w:val="24"/>
              </w:rPr>
              <w:t>Toimintatuotot</w:t>
            </w:r>
          </w:p>
        </w:tc>
        <w:tc>
          <w:tcPr>
            <w:tcW w:w="1529" w:type="dxa"/>
            <w:shd w:val="clear" w:color="auto" w:fill="auto"/>
            <w:tcMar>
              <w:right w:w="397" w:type="dxa"/>
            </w:tcMar>
            <w:vAlign w:val="bottom"/>
          </w:tcPr>
          <w:p w:rsidR="00DF62CF" w:rsidRPr="00246538" w:rsidRDefault="009375BB" w:rsidP="00417E5C">
            <w:pPr>
              <w:autoSpaceDE w:val="0"/>
              <w:autoSpaceDN w:val="0"/>
              <w:adjustRightInd w:val="0"/>
              <w:jc w:val="right"/>
              <w:rPr>
                <w:szCs w:val="24"/>
              </w:rPr>
            </w:pPr>
            <w:r>
              <w:rPr>
                <w:szCs w:val="24"/>
              </w:rPr>
              <w:t>2</w:t>
            </w:r>
            <w:r w:rsidR="00417E5C">
              <w:rPr>
                <w:szCs w:val="24"/>
              </w:rPr>
              <w:t>80,5</w:t>
            </w:r>
          </w:p>
        </w:tc>
        <w:tc>
          <w:tcPr>
            <w:tcW w:w="1529" w:type="dxa"/>
            <w:shd w:val="clear" w:color="auto" w:fill="auto"/>
            <w:tcMar>
              <w:right w:w="397" w:type="dxa"/>
            </w:tcMar>
            <w:vAlign w:val="bottom"/>
          </w:tcPr>
          <w:p w:rsidR="00DF62CF" w:rsidRPr="00246538" w:rsidRDefault="00417E5C" w:rsidP="006A5963">
            <w:pPr>
              <w:autoSpaceDE w:val="0"/>
              <w:autoSpaceDN w:val="0"/>
              <w:adjustRightInd w:val="0"/>
              <w:jc w:val="right"/>
              <w:rPr>
                <w:szCs w:val="24"/>
              </w:rPr>
            </w:pPr>
            <w:r>
              <w:rPr>
                <w:szCs w:val="24"/>
              </w:rPr>
              <w:t>6,2</w:t>
            </w:r>
          </w:p>
        </w:tc>
        <w:tc>
          <w:tcPr>
            <w:tcW w:w="1529" w:type="dxa"/>
            <w:shd w:val="clear" w:color="auto" w:fill="auto"/>
            <w:tcMar>
              <w:right w:w="397" w:type="dxa"/>
            </w:tcMar>
            <w:vAlign w:val="bottom"/>
          </w:tcPr>
          <w:p w:rsidR="00DF62CF" w:rsidRPr="00246538" w:rsidRDefault="0065195A" w:rsidP="00DA3205">
            <w:pPr>
              <w:autoSpaceDE w:val="0"/>
              <w:autoSpaceDN w:val="0"/>
              <w:adjustRightInd w:val="0"/>
              <w:jc w:val="right"/>
              <w:rPr>
                <w:szCs w:val="24"/>
              </w:rPr>
            </w:pPr>
            <w:r>
              <w:rPr>
                <w:szCs w:val="24"/>
              </w:rPr>
              <w:t>5,4</w:t>
            </w:r>
          </w:p>
        </w:tc>
        <w:tc>
          <w:tcPr>
            <w:tcW w:w="1530" w:type="dxa"/>
            <w:shd w:val="clear" w:color="auto" w:fill="auto"/>
            <w:tcMar>
              <w:right w:w="397" w:type="dxa"/>
            </w:tcMar>
            <w:vAlign w:val="bottom"/>
          </w:tcPr>
          <w:p w:rsidR="00DF62CF" w:rsidRPr="00D64083" w:rsidRDefault="0065195A" w:rsidP="006A5963">
            <w:pPr>
              <w:autoSpaceDE w:val="0"/>
              <w:autoSpaceDN w:val="0"/>
              <w:adjustRightInd w:val="0"/>
              <w:jc w:val="right"/>
              <w:rPr>
                <w:b/>
                <w:szCs w:val="24"/>
              </w:rPr>
            </w:pPr>
            <w:r>
              <w:rPr>
                <w:b/>
                <w:szCs w:val="24"/>
              </w:rPr>
              <w:t>292,0</w:t>
            </w:r>
          </w:p>
        </w:tc>
      </w:tr>
      <w:tr w:rsidR="00DF62CF" w:rsidRPr="004C55EF" w:rsidTr="0035632F">
        <w:tc>
          <w:tcPr>
            <w:tcW w:w="2093" w:type="dxa"/>
            <w:shd w:val="clear" w:color="auto" w:fill="auto"/>
          </w:tcPr>
          <w:p w:rsidR="00DF62CF" w:rsidRPr="004C55EF" w:rsidRDefault="00DF62CF" w:rsidP="006A5963">
            <w:pPr>
              <w:autoSpaceDE w:val="0"/>
              <w:autoSpaceDN w:val="0"/>
              <w:adjustRightInd w:val="0"/>
              <w:rPr>
                <w:color w:val="000000"/>
                <w:szCs w:val="24"/>
              </w:rPr>
            </w:pPr>
            <w:r w:rsidRPr="004C55EF">
              <w:rPr>
                <w:color w:val="000000"/>
                <w:szCs w:val="24"/>
              </w:rPr>
              <w:t>Toimintakulut</w:t>
            </w:r>
          </w:p>
        </w:tc>
        <w:tc>
          <w:tcPr>
            <w:tcW w:w="1529" w:type="dxa"/>
            <w:shd w:val="clear" w:color="auto" w:fill="auto"/>
            <w:tcMar>
              <w:right w:w="397" w:type="dxa"/>
            </w:tcMar>
            <w:vAlign w:val="bottom"/>
          </w:tcPr>
          <w:p w:rsidR="00DF62CF" w:rsidRPr="00246538" w:rsidRDefault="00743254" w:rsidP="006A5963">
            <w:pPr>
              <w:autoSpaceDE w:val="0"/>
              <w:autoSpaceDN w:val="0"/>
              <w:adjustRightInd w:val="0"/>
              <w:jc w:val="right"/>
              <w:rPr>
                <w:szCs w:val="24"/>
              </w:rPr>
            </w:pPr>
            <w:r w:rsidRPr="00246538">
              <w:rPr>
                <w:szCs w:val="24"/>
              </w:rPr>
              <w:t>−</w:t>
            </w:r>
            <w:r w:rsidR="00417E5C">
              <w:rPr>
                <w:szCs w:val="24"/>
              </w:rPr>
              <w:t>194,7</w:t>
            </w:r>
          </w:p>
        </w:tc>
        <w:tc>
          <w:tcPr>
            <w:tcW w:w="1529" w:type="dxa"/>
            <w:shd w:val="clear" w:color="auto" w:fill="auto"/>
            <w:tcMar>
              <w:right w:w="397" w:type="dxa"/>
            </w:tcMar>
            <w:vAlign w:val="bottom"/>
          </w:tcPr>
          <w:p w:rsidR="00DF62CF" w:rsidRPr="00246538" w:rsidRDefault="00743254" w:rsidP="006A5963">
            <w:pPr>
              <w:autoSpaceDE w:val="0"/>
              <w:autoSpaceDN w:val="0"/>
              <w:adjustRightInd w:val="0"/>
              <w:jc w:val="right"/>
              <w:rPr>
                <w:szCs w:val="24"/>
              </w:rPr>
            </w:pPr>
            <w:r w:rsidRPr="00246538">
              <w:rPr>
                <w:szCs w:val="24"/>
              </w:rPr>
              <w:t>−</w:t>
            </w:r>
            <w:r w:rsidR="00417E5C">
              <w:rPr>
                <w:szCs w:val="24"/>
              </w:rPr>
              <w:t>57,2</w:t>
            </w:r>
          </w:p>
        </w:tc>
        <w:tc>
          <w:tcPr>
            <w:tcW w:w="1529" w:type="dxa"/>
            <w:shd w:val="clear" w:color="auto" w:fill="auto"/>
            <w:tcMar>
              <w:right w:w="397" w:type="dxa"/>
            </w:tcMar>
            <w:vAlign w:val="bottom"/>
          </w:tcPr>
          <w:p w:rsidR="00DF62CF" w:rsidRPr="00246538" w:rsidRDefault="00743254" w:rsidP="009375BB">
            <w:pPr>
              <w:autoSpaceDE w:val="0"/>
              <w:autoSpaceDN w:val="0"/>
              <w:adjustRightInd w:val="0"/>
              <w:jc w:val="right"/>
              <w:rPr>
                <w:szCs w:val="24"/>
              </w:rPr>
            </w:pPr>
            <w:r w:rsidRPr="00246538">
              <w:rPr>
                <w:szCs w:val="24"/>
              </w:rPr>
              <w:t>−</w:t>
            </w:r>
            <w:r w:rsidR="0065195A">
              <w:rPr>
                <w:szCs w:val="24"/>
              </w:rPr>
              <w:t>9,4</w:t>
            </w:r>
          </w:p>
        </w:tc>
        <w:tc>
          <w:tcPr>
            <w:tcW w:w="1530" w:type="dxa"/>
            <w:shd w:val="clear" w:color="auto" w:fill="auto"/>
            <w:tcMar>
              <w:right w:w="397" w:type="dxa"/>
            </w:tcMar>
            <w:vAlign w:val="bottom"/>
          </w:tcPr>
          <w:p w:rsidR="00DF62CF" w:rsidRPr="00D64083" w:rsidRDefault="0065195A" w:rsidP="006A5963">
            <w:pPr>
              <w:autoSpaceDE w:val="0"/>
              <w:autoSpaceDN w:val="0"/>
              <w:adjustRightInd w:val="0"/>
              <w:jc w:val="right"/>
              <w:rPr>
                <w:b/>
                <w:szCs w:val="24"/>
              </w:rPr>
            </w:pPr>
            <w:r>
              <w:rPr>
                <w:b/>
                <w:szCs w:val="24"/>
              </w:rPr>
              <w:t>−261,3</w:t>
            </w:r>
          </w:p>
        </w:tc>
      </w:tr>
      <w:tr w:rsidR="00DF62CF" w:rsidRPr="004C55EF" w:rsidTr="0035632F">
        <w:tc>
          <w:tcPr>
            <w:tcW w:w="2093" w:type="dxa"/>
            <w:shd w:val="clear" w:color="auto" w:fill="auto"/>
          </w:tcPr>
          <w:p w:rsidR="00DF62CF" w:rsidRPr="004C55EF" w:rsidRDefault="00DF62CF" w:rsidP="006A5963">
            <w:pPr>
              <w:autoSpaceDE w:val="0"/>
              <w:autoSpaceDN w:val="0"/>
              <w:adjustRightInd w:val="0"/>
              <w:rPr>
                <w:color w:val="000000"/>
                <w:szCs w:val="24"/>
              </w:rPr>
            </w:pPr>
            <w:r w:rsidRPr="004C55EF">
              <w:rPr>
                <w:color w:val="000000"/>
                <w:szCs w:val="24"/>
              </w:rPr>
              <w:t>Siirto rahastoon</w:t>
            </w:r>
          </w:p>
        </w:tc>
        <w:tc>
          <w:tcPr>
            <w:tcW w:w="1529" w:type="dxa"/>
            <w:shd w:val="clear" w:color="auto" w:fill="auto"/>
            <w:tcMar>
              <w:right w:w="397" w:type="dxa"/>
            </w:tcMar>
            <w:vAlign w:val="bottom"/>
          </w:tcPr>
          <w:p w:rsidR="009375BB" w:rsidRPr="00246538" w:rsidRDefault="00743254" w:rsidP="00FB3AE1">
            <w:pPr>
              <w:autoSpaceDE w:val="0"/>
              <w:autoSpaceDN w:val="0"/>
              <w:adjustRightInd w:val="0"/>
              <w:jc w:val="right"/>
              <w:rPr>
                <w:szCs w:val="24"/>
              </w:rPr>
            </w:pPr>
            <w:r w:rsidRPr="00246538">
              <w:rPr>
                <w:szCs w:val="24"/>
              </w:rPr>
              <w:t>−</w:t>
            </w:r>
            <w:r w:rsidR="00417E5C">
              <w:rPr>
                <w:szCs w:val="24"/>
              </w:rPr>
              <w:t>85,8</w:t>
            </w:r>
          </w:p>
        </w:tc>
        <w:tc>
          <w:tcPr>
            <w:tcW w:w="1529" w:type="dxa"/>
            <w:shd w:val="clear" w:color="auto" w:fill="auto"/>
            <w:tcMar>
              <w:right w:w="397" w:type="dxa"/>
            </w:tcMar>
            <w:vAlign w:val="bottom"/>
          </w:tcPr>
          <w:p w:rsidR="00DF62CF" w:rsidRPr="00246538" w:rsidRDefault="00743254" w:rsidP="006A5963">
            <w:pPr>
              <w:autoSpaceDE w:val="0"/>
              <w:autoSpaceDN w:val="0"/>
              <w:adjustRightInd w:val="0"/>
              <w:jc w:val="right"/>
              <w:rPr>
                <w:szCs w:val="24"/>
              </w:rPr>
            </w:pPr>
            <w:r w:rsidRPr="00246538">
              <w:rPr>
                <w:szCs w:val="24"/>
              </w:rPr>
              <w:t>−</w:t>
            </w:r>
            <w:r w:rsidR="00417E5C">
              <w:rPr>
                <w:szCs w:val="24"/>
              </w:rPr>
              <w:t>0,03</w:t>
            </w:r>
          </w:p>
        </w:tc>
        <w:tc>
          <w:tcPr>
            <w:tcW w:w="1529" w:type="dxa"/>
            <w:shd w:val="clear" w:color="auto" w:fill="auto"/>
            <w:tcMar>
              <w:right w:w="397" w:type="dxa"/>
            </w:tcMar>
            <w:vAlign w:val="bottom"/>
          </w:tcPr>
          <w:p w:rsidR="00DF62CF" w:rsidRPr="00246538" w:rsidRDefault="00DF62CF" w:rsidP="006A5963">
            <w:pPr>
              <w:autoSpaceDE w:val="0"/>
              <w:autoSpaceDN w:val="0"/>
              <w:adjustRightInd w:val="0"/>
              <w:jc w:val="right"/>
              <w:rPr>
                <w:szCs w:val="24"/>
              </w:rPr>
            </w:pPr>
          </w:p>
        </w:tc>
        <w:tc>
          <w:tcPr>
            <w:tcW w:w="1530" w:type="dxa"/>
            <w:shd w:val="clear" w:color="auto" w:fill="auto"/>
            <w:tcMar>
              <w:right w:w="397" w:type="dxa"/>
            </w:tcMar>
            <w:vAlign w:val="bottom"/>
          </w:tcPr>
          <w:p w:rsidR="00DF62CF" w:rsidRPr="00D64083" w:rsidRDefault="0065195A" w:rsidP="006A5963">
            <w:pPr>
              <w:autoSpaceDE w:val="0"/>
              <w:autoSpaceDN w:val="0"/>
              <w:adjustRightInd w:val="0"/>
              <w:jc w:val="right"/>
              <w:rPr>
                <w:b/>
                <w:szCs w:val="24"/>
              </w:rPr>
            </w:pPr>
            <w:r>
              <w:rPr>
                <w:b/>
                <w:szCs w:val="24"/>
              </w:rPr>
              <w:t>−85,8</w:t>
            </w:r>
          </w:p>
        </w:tc>
      </w:tr>
      <w:tr w:rsidR="00DF62CF" w:rsidRPr="004C55EF" w:rsidTr="0035632F">
        <w:tc>
          <w:tcPr>
            <w:tcW w:w="2093" w:type="dxa"/>
            <w:shd w:val="clear" w:color="auto" w:fill="auto"/>
          </w:tcPr>
          <w:p w:rsidR="00DF62CF" w:rsidRPr="004C55EF" w:rsidRDefault="00DF62CF" w:rsidP="006A5963">
            <w:pPr>
              <w:autoSpaceDE w:val="0"/>
              <w:autoSpaceDN w:val="0"/>
              <w:adjustRightInd w:val="0"/>
              <w:rPr>
                <w:color w:val="000000"/>
                <w:szCs w:val="24"/>
              </w:rPr>
            </w:pPr>
            <w:r w:rsidRPr="004C55EF">
              <w:rPr>
                <w:color w:val="000000"/>
                <w:szCs w:val="24"/>
              </w:rPr>
              <w:t>Toimintakate</w:t>
            </w:r>
          </w:p>
        </w:tc>
        <w:tc>
          <w:tcPr>
            <w:tcW w:w="1529" w:type="dxa"/>
            <w:shd w:val="clear" w:color="auto" w:fill="auto"/>
            <w:tcMar>
              <w:right w:w="397" w:type="dxa"/>
            </w:tcMar>
            <w:vAlign w:val="bottom"/>
          </w:tcPr>
          <w:p w:rsidR="00DF62CF" w:rsidRPr="00246538" w:rsidRDefault="009375BB" w:rsidP="006A5963">
            <w:pPr>
              <w:autoSpaceDE w:val="0"/>
              <w:autoSpaceDN w:val="0"/>
              <w:adjustRightInd w:val="0"/>
              <w:jc w:val="right"/>
              <w:rPr>
                <w:szCs w:val="24"/>
              </w:rPr>
            </w:pPr>
            <w:r>
              <w:rPr>
                <w:szCs w:val="24"/>
              </w:rPr>
              <w:t>0,0</w:t>
            </w:r>
          </w:p>
        </w:tc>
        <w:tc>
          <w:tcPr>
            <w:tcW w:w="1529" w:type="dxa"/>
            <w:shd w:val="clear" w:color="auto" w:fill="auto"/>
            <w:tcMar>
              <w:right w:w="397" w:type="dxa"/>
            </w:tcMar>
            <w:vAlign w:val="bottom"/>
          </w:tcPr>
          <w:p w:rsidR="00DF62CF" w:rsidRPr="00246538" w:rsidRDefault="00743254" w:rsidP="0088468B">
            <w:pPr>
              <w:autoSpaceDE w:val="0"/>
              <w:autoSpaceDN w:val="0"/>
              <w:adjustRightInd w:val="0"/>
              <w:jc w:val="right"/>
              <w:rPr>
                <w:szCs w:val="24"/>
              </w:rPr>
            </w:pPr>
            <w:r>
              <w:rPr>
                <w:szCs w:val="24"/>
              </w:rPr>
              <w:softHyphen/>
            </w:r>
            <w:r w:rsidRPr="00246538">
              <w:rPr>
                <w:szCs w:val="24"/>
              </w:rPr>
              <w:t>−</w:t>
            </w:r>
            <w:r w:rsidR="009375BB">
              <w:rPr>
                <w:szCs w:val="24"/>
              </w:rPr>
              <w:t>51,</w:t>
            </w:r>
            <w:r w:rsidR="0065195A">
              <w:rPr>
                <w:szCs w:val="24"/>
              </w:rPr>
              <w:t>0</w:t>
            </w:r>
          </w:p>
        </w:tc>
        <w:tc>
          <w:tcPr>
            <w:tcW w:w="1529" w:type="dxa"/>
            <w:shd w:val="clear" w:color="auto" w:fill="auto"/>
            <w:tcMar>
              <w:right w:w="397" w:type="dxa"/>
            </w:tcMar>
            <w:vAlign w:val="bottom"/>
          </w:tcPr>
          <w:p w:rsidR="00DF62CF" w:rsidRPr="00246538" w:rsidRDefault="00743254" w:rsidP="000D3612">
            <w:pPr>
              <w:autoSpaceDE w:val="0"/>
              <w:autoSpaceDN w:val="0"/>
              <w:adjustRightInd w:val="0"/>
              <w:jc w:val="right"/>
              <w:rPr>
                <w:szCs w:val="24"/>
              </w:rPr>
            </w:pPr>
            <w:r w:rsidRPr="00246538">
              <w:rPr>
                <w:szCs w:val="24"/>
              </w:rPr>
              <w:t>−</w:t>
            </w:r>
            <w:r w:rsidR="0065195A">
              <w:rPr>
                <w:szCs w:val="24"/>
              </w:rPr>
              <w:t>4,0</w:t>
            </w:r>
          </w:p>
        </w:tc>
        <w:tc>
          <w:tcPr>
            <w:tcW w:w="1530" w:type="dxa"/>
            <w:shd w:val="clear" w:color="auto" w:fill="auto"/>
            <w:tcMar>
              <w:right w:w="397" w:type="dxa"/>
            </w:tcMar>
            <w:vAlign w:val="bottom"/>
          </w:tcPr>
          <w:p w:rsidR="00DF62CF" w:rsidRPr="00D64083" w:rsidRDefault="0065195A" w:rsidP="006A5963">
            <w:pPr>
              <w:autoSpaceDE w:val="0"/>
              <w:autoSpaceDN w:val="0"/>
              <w:adjustRightInd w:val="0"/>
              <w:jc w:val="right"/>
              <w:rPr>
                <w:b/>
                <w:szCs w:val="24"/>
              </w:rPr>
            </w:pPr>
            <w:r>
              <w:rPr>
                <w:b/>
                <w:szCs w:val="24"/>
              </w:rPr>
              <w:t>55,1</w:t>
            </w:r>
          </w:p>
        </w:tc>
      </w:tr>
      <w:tr w:rsidR="00DF62CF" w:rsidRPr="004C55EF" w:rsidTr="0035632F">
        <w:tc>
          <w:tcPr>
            <w:tcW w:w="2093" w:type="dxa"/>
            <w:shd w:val="clear" w:color="auto" w:fill="auto"/>
          </w:tcPr>
          <w:p w:rsidR="00DF62CF" w:rsidRPr="004C55EF" w:rsidRDefault="00DF62CF" w:rsidP="006A5963">
            <w:pPr>
              <w:autoSpaceDE w:val="0"/>
              <w:autoSpaceDN w:val="0"/>
              <w:adjustRightInd w:val="0"/>
              <w:rPr>
                <w:color w:val="000000"/>
                <w:szCs w:val="24"/>
              </w:rPr>
            </w:pPr>
            <w:r w:rsidRPr="004C55EF">
              <w:rPr>
                <w:color w:val="000000"/>
                <w:szCs w:val="24"/>
              </w:rPr>
              <w:t>Seurakuntamaksut</w:t>
            </w:r>
          </w:p>
        </w:tc>
        <w:tc>
          <w:tcPr>
            <w:tcW w:w="1529" w:type="dxa"/>
            <w:shd w:val="clear" w:color="auto" w:fill="auto"/>
            <w:tcMar>
              <w:right w:w="397" w:type="dxa"/>
            </w:tcMar>
            <w:vAlign w:val="bottom"/>
          </w:tcPr>
          <w:p w:rsidR="00DF62CF" w:rsidRPr="00246538" w:rsidRDefault="00DF62CF" w:rsidP="006A5963">
            <w:pPr>
              <w:autoSpaceDE w:val="0"/>
              <w:autoSpaceDN w:val="0"/>
              <w:adjustRightInd w:val="0"/>
              <w:jc w:val="right"/>
              <w:rPr>
                <w:szCs w:val="24"/>
              </w:rPr>
            </w:pPr>
          </w:p>
        </w:tc>
        <w:tc>
          <w:tcPr>
            <w:tcW w:w="1529" w:type="dxa"/>
            <w:shd w:val="clear" w:color="auto" w:fill="auto"/>
            <w:tcMar>
              <w:right w:w="397" w:type="dxa"/>
            </w:tcMar>
            <w:vAlign w:val="bottom"/>
          </w:tcPr>
          <w:p w:rsidR="00DF62CF" w:rsidRPr="00246538" w:rsidRDefault="0065195A" w:rsidP="006A5963">
            <w:pPr>
              <w:autoSpaceDE w:val="0"/>
              <w:autoSpaceDN w:val="0"/>
              <w:adjustRightInd w:val="0"/>
              <w:jc w:val="right"/>
              <w:rPr>
                <w:szCs w:val="24"/>
              </w:rPr>
            </w:pPr>
            <w:r>
              <w:rPr>
                <w:szCs w:val="24"/>
              </w:rPr>
              <w:t>54,5</w:t>
            </w:r>
          </w:p>
        </w:tc>
        <w:tc>
          <w:tcPr>
            <w:tcW w:w="1529" w:type="dxa"/>
            <w:shd w:val="clear" w:color="auto" w:fill="auto"/>
            <w:tcMar>
              <w:right w:w="397" w:type="dxa"/>
            </w:tcMar>
            <w:vAlign w:val="bottom"/>
          </w:tcPr>
          <w:p w:rsidR="00DF62CF" w:rsidRPr="00246538" w:rsidRDefault="00DF62CF" w:rsidP="006A5963">
            <w:pPr>
              <w:autoSpaceDE w:val="0"/>
              <w:autoSpaceDN w:val="0"/>
              <w:adjustRightInd w:val="0"/>
              <w:jc w:val="right"/>
              <w:rPr>
                <w:szCs w:val="24"/>
              </w:rPr>
            </w:pPr>
          </w:p>
        </w:tc>
        <w:tc>
          <w:tcPr>
            <w:tcW w:w="1530" w:type="dxa"/>
            <w:shd w:val="clear" w:color="auto" w:fill="auto"/>
            <w:tcMar>
              <w:right w:w="397" w:type="dxa"/>
            </w:tcMar>
            <w:vAlign w:val="bottom"/>
          </w:tcPr>
          <w:p w:rsidR="00DF62CF" w:rsidRPr="00D64083" w:rsidRDefault="0065195A" w:rsidP="006A5963">
            <w:pPr>
              <w:autoSpaceDE w:val="0"/>
              <w:autoSpaceDN w:val="0"/>
              <w:adjustRightInd w:val="0"/>
              <w:jc w:val="right"/>
              <w:rPr>
                <w:b/>
                <w:szCs w:val="24"/>
              </w:rPr>
            </w:pPr>
            <w:r>
              <w:rPr>
                <w:b/>
                <w:szCs w:val="24"/>
              </w:rPr>
              <w:t>54,5</w:t>
            </w:r>
          </w:p>
        </w:tc>
      </w:tr>
      <w:tr w:rsidR="00DF62CF" w:rsidRPr="004C55EF" w:rsidTr="0035632F">
        <w:tc>
          <w:tcPr>
            <w:tcW w:w="2093" w:type="dxa"/>
            <w:shd w:val="clear" w:color="auto" w:fill="auto"/>
          </w:tcPr>
          <w:p w:rsidR="00DF62CF" w:rsidRPr="004C55EF" w:rsidRDefault="00DF62CF" w:rsidP="006A5963">
            <w:pPr>
              <w:autoSpaceDE w:val="0"/>
              <w:autoSpaceDN w:val="0"/>
              <w:adjustRightInd w:val="0"/>
              <w:rPr>
                <w:color w:val="000000"/>
                <w:szCs w:val="24"/>
              </w:rPr>
            </w:pPr>
            <w:r w:rsidRPr="004C55EF">
              <w:rPr>
                <w:color w:val="000000"/>
                <w:szCs w:val="24"/>
              </w:rPr>
              <w:t>Sijoitus ja rahoitus</w:t>
            </w:r>
            <w:r>
              <w:rPr>
                <w:color w:val="000000"/>
                <w:szCs w:val="24"/>
              </w:rPr>
              <w:t>toiminta</w:t>
            </w:r>
          </w:p>
        </w:tc>
        <w:tc>
          <w:tcPr>
            <w:tcW w:w="1529" w:type="dxa"/>
            <w:shd w:val="clear" w:color="auto" w:fill="auto"/>
            <w:tcMar>
              <w:right w:w="397" w:type="dxa"/>
            </w:tcMar>
            <w:vAlign w:val="bottom"/>
          </w:tcPr>
          <w:p w:rsidR="00DF62CF" w:rsidRPr="00246538" w:rsidRDefault="00DF62CF" w:rsidP="006A5963">
            <w:pPr>
              <w:autoSpaceDE w:val="0"/>
              <w:autoSpaceDN w:val="0"/>
              <w:adjustRightInd w:val="0"/>
              <w:jc w:val="right"/>
              <w:rPr>
                <w:szCs w:val="24"/>
              </w:rPr>
            </w:pPr>
          </w:p>
        </w:tc>
        <w:tc>
          <w:tcPr>
            <w:tcW w:w="1529" w:type="dxa"/>
            <w:shd w:val="clear" w:color="auto" w:fill="auto"/>
            <w:tcMar>
              <w:right w:w="397" w:type="dxa"/>
            </w:tcMar>
            <w:vAlign w:val="bottom"/>
          </w:tcPr>
          <w:p w:rsidR="00DF62CF" w:rsidRPr="00246538" w:rsidRDefault="0065195A" w:rsidP="006A5963">
            <w:pPr>
              <w:autoSpaceDE w:val="0"/>
              <w:autoSpaceDN w:val="0"/>
              <w:adjustRightInd w:val="0"/>
              <w:jc w:val="right"/>
              <w:rPr>
                <w:szCs w:val="24"/>
              </w:rPr>
            </w:pPr>
            <w:r>
              <w:rPr>
                <w:szCs w:val="24"/>
              </w:rPr>
              <w:t>1,6</w:t>
            </w:r>
          </w:p>
        </w:tc>
        <w:tc>
          <w:tcPr>
            <w:tcW w:w="1529" w:type="dxa"/>
            <w:shd w:val="clear" w:color="auto" w:fill="auto"/>
            <w:tcMar>
              <w:right w:w="397" w:type="dxa"/>
            </w:tcMar>
            <w:vAlign w:val="bottom"/>
          </w:tcPr>
          <w:p w:rsidR="00DF62CF" w:rsidRPr="00246538" w:rsidRDefault="00DF62CF" w:rsidP="006A5963">
            <w:pPr>
              <w:autoSpaceDE w:val="0"/>
              <w:autoSpaceDN w:val="0"/>
              <w:adjustRightInd w:val="0"/>
              <w:jc w:val="right"/>
              <w:rPr>
                <w:szCs w:val="24"/>
              </w:rPr>
            </w:pPr>
          </w:p>
        </w:tc>
        <w:tc>
          <w:tcPr>
            <w:tcW w:w="1530" w:type="dxa"/>
            <w:shd w:val="clear" w:color="auto" w:fill="auto"/>
            <w:tcMar>
              <w:right w:w="397" w:type="dxa"/>
            </w:tcMar>
            <w:vAlign w:val="bottom"/>
          </w:tcPr>
          <w:p w:rsidR="00DF62CF" w:rsidRPr="00D64083" w:rsidRDefault="0065195A" w:rsidP="006A5963">
            <w:pPr>
              <w:autoSpaceDE w:val="0"/>
              <w:autoSpaceDN w:val="0"/>
              <w:adjustRightInd w:val="0"/>
              <w:jc w:val="right"/>
              <w:rPr>
                <w:b/>
                <w:szCs w:val="24"/>
              </w:rPr>
            </w:pPr>
            <w:r>
              <w:rPr>
                <w:b/>
                <w:szCs w:val="24"/>
              </w:rPr>
              <w:t>1,6</w:t>
            </w:r>
          </w:p>
        </w:tc>
      </w:tr>
      <w:tr w:rsidR="00DF62CF" w:rsidRPr="004C55EF" w:rsidTr="0035632F">
        <w:tc>
          <w:tcPr>
            <w:tcW w:w="2093" w:type="dxa"/>
            <w:shd w:val="clear" w:color="auto" w:fill="auto"/>
          </w:tcPr>
          <w:p w:rsidR="00DF62CF" w:rsidRPr="004C55EF" w:rsidRDefault="00DF62CF" w:rsidP="006A5963">
            <w:pPr>
              <w:autoSpaceDE w:val="0"/>
              <w:autoSpaceDN w:val="0"/>
              <w:adjustRightInd w:val="0"/>
              <w:rPr>
                <w:b/>
                <w:color w:val="000000"/>
                <w:szCs w:val="24"/>
              </w:rPr>
            </w:pPr>
            <w:r w:rsidRPr="004C55EF">
              <w:rPr>
                <w:b/>
                <w:color w:val="000000"/>
                <w:szCs w:val="24"/>
              </w:rPr>
              <w:t>V</w:t>
            </w:r>
            <w:r>
              <w:rPr>
                <w:b/>
                <w:color w:val="000000"/>
                <w:szCs w:val="24"/>
              </w:rPr>
              <w:t>uosikate</w:t>
            </w:r>
          </w:p>
        </w:tc>
        <w:tc>
          <w:tcPr>
            <w:tcW w:w="1529" w:type="dxa"/>
            <w:shd w:val="clear" w:color="auto" w:fill="auto"/>
            <w:tcMar>
              <w:right w:w="397" w:type="dxa"/>
            </w:tcMar>
            <w:vAlign w:val="bottom"/>
          </w:tcPr>
          <w:p w:rsidR="00DF62CF" w:rsidRPr="00246538" w:rsidRDefault="009375BB" w:rsidP="006A5963">
            <w:pPr>
              <w:autoSpaceDE w:val="0"/>
              <w:autoSpaceDN w:val="0"/>
              <w:adjustRightInd w:val="0"/>
              <w:jc w:val="right"/>
              <w:rPr>
                <w:b/>
                <w:szCs w:val="24"/>
              </w:rPr>
            </w:pPr>
            <w:r>
              <w:rPr>
                <w:b/>
                <w:szCs w:val="24"/>
              </w:rPr>
              <w:t>0,0</w:t>
            </w:r>
          </w:p>
        </w:tc>
        <w:tc>
          <w:tcPr>
            <w:tcW w:w="1529" w:type="dxa"/>
            <w:shd w:val="clear" w:color="auto" w:fill="auto"/>
            <w:tcMar>
              <w:right w:w="397" w:type="dxa"/>
            </w:tcMar>
            <w:vAlign w:val="bottom"/>
          </w:tcPr>
          <w:p w:rsidR="00DF62CF" w:rsidRPr="00246538" w:rsidRDefault="00743254" w:rsidP="0088468B">
            <w:pPr>
              <w:autoSpaceDE w:val="0"/>
              <w:autoSpaceDN w:val="0"/>
              <w:adjustRightInd w:val="0"/>
              <w:jc w:val="right"/>
              <w:rPr>
                <w:b/>
                <w:szCs w:val="24"/>
              </w:rPr>
            </w:pPr>
            <w:r>
              <w:rPr>
                <w:b/>
                <w:szCs w:val="24"/>
              </w:rPr>
              <w:t>5,</w:t>
            </w:r>
            <w:r w:rsidR="0065195A">
              <w:rPr>
                <w:b/>
                <w:szCs w:val="24"/>
              </w:rPr>
              <w:t>0</w:t>
            </w:r>
          </w:p>
        </w:tc>
        <w:tc>
          <w:tcPr>
            <w:tcW w:w="1529" w:type="dxa"/>
            <w:shd w:val="clear" w:color="auto" w:fill="auto"/>
            <w:tcMar>
              <w:right w:w="397" w:type="dxa"/>
            </w:tcMar>
            <w:vAlign w:val="bottom"/>
          </w:tcPr>
          <w:p w:rsidR="00DF62CF" w:rsidRPr="00246538" w:rsidRDefault="00743254" w:rsidP="000D3612">
            <w:pPr>
              <w:autoSpaceDE w:val="0"/>
              <w:autoSpaceDN w:val="0"/>
              <w:adjustRightInd w:val="0"/>
              <w:jc w:val="right"/>
              <w:rPr>
                <w:b/>
                <w:szCs w:val="24"/>
              </w:rPr>
            </w:pPr>
            <w:r w:rsidRPr="00246538">
              <w:rPr>
                <w:szCs w:val="24"/>
              </w:rPr>
              <w:t>−</w:t>
            </w:r>
            <w:r w:rsidR="0065195A">
              <w:rPr>
                <w:b/>
                <w:szCs w:val="24"/>
              </w:rPr>
              <w:t>4,0</w:t>
            </w:r>
          </w:p>
        </w:tc>
        <w:tc>
          <w:tcPr>
            <w:tcW w:w="1530" w:type="dxa"/>
            <w:shd w:val="clear" w:color="auto" w:fill="auto"/>
            <w:tcMar>
              <w:right w:w="397" w:type="dxa"/>
            </w:tcMar>
            <w:vAlign w:val="bottom"/>
          </w:tcPr>
          <w:p w:rsidR="00DF62CF" w:rsidRPr="00D64083" w:rsidRDefault="0065195A" w:rsidP="006A5963">
            <w:pPr>
              <w:autoSpaceDE w:val="0"/>
              <w:autoSpaceDN w:val="0"/>
              <w:adjustRightInd w:val="0"/>
              <w:jc w:val="right"/>
              <w:rPr>
                <w:b/>
                <w:szCs w:val="24"/>
              </w:rPr>
            </w:pPr>
            <w:r>
              <w:rPr>
                <w:b/>
                <w:szCs w:val="24"/>
              </w:rPr>
              <w:t>1,0</w:t>
            </w:r>
          </w:p>
        </w:tc>
      </w:tr>
      <w:tr w:rsidR="00DF62CF" w:rsidRPr="004C55EF" w:rsidTr="0035632F">
        <w:tc>
          <w:tcPr>
            <w:tcW w:w="2093" w:type="dxa"/>
            <w:shd w:val="clear" w:color="auto" w:fill="auto"/>
          </w:tcPr>
          <w:p w:rsidR="00DF62CF" w:rsidRPr="004C55EF" w:rsidRDefault="00DF62CF" w:rsidP="006A5963">
            <w:pPr>
              <w:autoSpaceDE w:val="0"/>
              <w:autoSpaceDN w:val="0"/>
              <w:adjustRightInd w:val="0"/>
              <w:rPr>
                <w:color w:val="000000"/>
                <w:szCs w:val="24"/>
              </w:rPr>
            </w:pPr>
            <w:r w:rsidRPr="004C55EF">
              <w:rPr>
                <w:color w:val="000000"/>
                <w:szCs w:val="24"/>
              </w:rPr>
              <w:t>Poistot</w:t>
            </w:r>
          </w:p>
        </w:tc>
        <w:tc>
          <w:tcPr>
            <w:tcW w:w="1529" w:type="dxa"/>
            <w:shd w:val="clear" w:color="auto" w:fill="auto"/>
            <w:tcMar>
              <w:right w:w="397" w:type="dxa"/>
            </w:tcMar>
            <w:vAlign w:val="bottom"/>
          </w:tcPr>
          <w:p w:rsidR="00DF62CF" w:rsidRPr="00246538" w:rsidRDefault="00DF62CF" w:rsidP="006A5963">
            <w:pPr>
              <w:autoSpaceDE w:val="0"/>
              <w:autoSpaceDN w:val="0"/>
              <w:adjustRightInd w:val="0"/>
              <w:jc w:val="right"/>
              <w:rPr>
                <w:szCs w:val="24"/>
              </w:rPr>
            </w:pPr>
          </w:p>
        </w:tc>
        <w:tc>
          <w:tcPr>
            <w:tcW w:w="1529" w:type="dxa"/>
            <w:shd w:val="clear" w:color="auto" w:fill="auto"/>
            <w:tcMar>
              <w:right w:w="397" w:type="dxa"/>
            </w:tcMar>
            <w:vAlign w:val="bottom"/>
          </w:tcPr>
          <w:p w:rsidR="00DF62CF" w:rsidRPr="00246538" w:rsidRDefault="00743254" w:rsidP="006A5963">
            <w:pPr>
              <w:autoSpaceDE w:val="0"/>
              <w:autoSpaceDN w:val="0"/>
              <w:adjustRightInd w:val="0"/>
              <w:jc w:val="right"/>
              <w:rPr>
                <w:szCs w:val="24"/>
              </w:rPr>
            </w:pPr>
            <w:r>
              <w:rPr>
                <w:szCs w:val="24"/>
              </w:rPr>
              <w:softHyphen/>
            </w:r>
            <w:r w:rsidRPr="00246538">
              <w:rPr>
                <w:szCs w:val="24"/>
              </w:rPr>
              <w:t>−</w:t>
            </w:r>
            <w:r w:rsidR="0065195A">
              <w:rPr>
                <w:szCs w:val="24"/>
              </w:rPr>
              <w:t>3,8</w:t>
            </w:r>
          </w:p>
        </w:tc>
        <w:tc>
          <w:tcPr>
            <w:tcW w:w="1529" w:type="dxa"/>
            <w:shd w:val="clear" w:color="auto" w:fill="auto"/>
            <w:tcMar>
              <w:right w:w="397" w:type="dxa"/>
            </w:tcMar>
            <w:vAlign w:val="bottom"/>
          </w:tcPr>
          <w:p w:rsidR="00DF62CF" w:rsidRPr="00246538" w:rsidRDefault="00DF62CF" w:rsidP="006A5963">
            <w:pPr>
              <w:autoSpaceDE w:val="0"/>
              <w:autoSpaceDN w:val="0"/>
              <w:adjustRightInd w:val="0"/>
              <w:jc w:val="right"/>
              <w:rPr>
                <w:szCs w:val="24"/>
              </w:rPr>
            </w:pPr>
          </w:p>
        </w:tc>
        <w:tc>
          <w:tcPr>
            <w:tcW w:w="1530" w:type="dxa"/>
            <w:shd w:val="clear" w:color="auto" w:fill="auto"/>
            <w:tcMar>
              <w:right w:w="397" w:type="dxa"/>
            </w:tcMar>
            <w:vAlign w:val="bottom"/>
          </w:tcPr>
          <w:p w:rsidR="00DF62CF" w:rsidRPr="00D64083" w:rsidRDefault="0065195A" w:rsidP="006A5963">
            <w:pPr>
              <w:autoSpaceDE w:val="0"/>
              <w:autoSpaceDN w:val="0"/>
              <w:adjustRightInd w:val="0"/>
              <w:jc w:val="right"/>
              <w:rPr>
                <w:b/>
                <w:szCs w:val="24"/>
              </w:rPr>
            </w:pPr>
            <w:r>
              <w:rPr>
                <w:b/>
                <w:szCs w:val="24"/>
              </w:rPr>
              <w:t>3,8</w:t>
            </w:r>
          </w:p>
        </w:tc>
      </w:tr>
      <w:tr w:rsidR="00DF62CF" w:rsidRPr="004C55EF" w:rsidTr="0035632F">
        <w:tc>
          <w:tcPr>
            <w:tcW w:w="2093" w:type="dxa"/>
            <w:shd w:val="clear" w:color="auto" w:fill="auto"/>
          </w:tcPr>
          <w:p w:rsidR="00DF62CF" w:rsidRPr="004C55EF" w:rsidRDefault="00DF62CF" w:rsidP="006A5963">
            <w:pPr>
              <w:autoSpaceDE w:val="0"/>
              <w:autoSpaceDN w:val="0"/>
              <w:adjustRightInd w:val="0"/>
              <w:rPr>
                <w:color w:val="000000"/>
                <w:szCs w:val="24"/>
              </w:rPr>
            </w:pPr>
            <w:r w:rsidRPr="004C55EF">
              <w:rPr>
                <w:color w:val="000000"/>
                <w:szCs w:val="24"/>
              </w:rPr>
              <w:t>Tilinpäätössiirrot</w:t>
            </w:r>
          </w:p>
        </w:tc>
        <w:tc>
          <w:tcPr>
            <w:tcW w:w="1529" w:type="dxa"/>
            <w:shd w:val="clear" w:color="auto" w:fill="auto"/>
            <w:tcMar>
              <w:right w:w="397" w:type="dxa"/>
            </w:tcMar>
            <w:vAlign w:val="bottom"/>
          </w:tcPr>
          <w:p w:rsidR="00DF62CF" w:rsidRPr="00246538" w:rsidRDefault="00DF62CF" w:rsidP="006A5963">
            <w:pPr>
              <w:autoSpaceDE w:val="0"/>
              <w:autoSpaceDN w:val="0"/>
              <w:adjustRightInd w:val="0"/>
              <w:jc w:val="right"/>
              <w:rPr>
                <w:szCs w:val="24"/>
              </w:rPr>
            </w:pPr>
          </w:p>
        </w:tc>
        <w:tc>
          <w:tcPr>
            <w:tcW w:w="1529" w:type="dxa"/>
            <w:shd w:val="clear" w:color="auto" w:fill="auto"/>
            <w:tcMar>
              <w:right w:w="397" w:type="dxa"/>
            </w:tcMar>
            <w:vAlign w:val="bottom"/>
          </w:tcPr>
          <w:p w:rsidR="00DF62CF" w:rsidRPr="00246538" w:rsidRDefault="0065195A" w:rsidP="006A5963">
            <w:pPr>
              <w:autoSpaceDE w:val="0"/>
              <w:autoSpaceDN w:val="0"/>
              <w:adjustRightInd w:val="0"/>
              <w:jc w:val="right"/>
              <w:rPr>
                <w:szCs w:val="24"/>
              </w:rPr>
            </w:pPr>
            <w:r>
              <w:rPr>
                <w:szCs w:val="24"/>
              </w:rPr>
              <w:t>0,08</w:t>
            </w:r>
          </w:p>
        </w:tc>
        <w:tc>
          <w:tcPr>
            <w:tcW w:w="1529" w:type="dxa"/>
            <w:shd w:val="clear" w:color="auto" w:fill="auto"/>
            <w:tcMar>
              <w:right w:w="397" w:type="dxa"/>
            </w:tcMar>
            <w:vAlign w:val="bottom"/>
          </w:tcPr>
          <w:p w:rsidR="00DF62CF" w:rsidRPr="00246538" w:rsidRDefault="00DF62CF" w:rsidP="006A5963">
            <w:pPr>
              <w:autoSpaceDE w:val="0"/>
              <w:autoSpaceDN w:val="0"/>
              <w:adjustRightInd w:val="0"/>
              <w:jc w:val="right"/>
              <w:rPr>
                <w:szCs w:val="24"/>
              </w:rPr>
            </w:pPr>
          </w:p>
        </w:tc>
        <w:tc>
          <w:tcPr>
            <w:tcW w:w="1530" w:type="dxa"/>
            <w:shd w:val="clear" w:color="auto" w:fill="auto"/>
            <w:tcMar>
              <w:right w:w="397" w:type="dxa"/>
            </w:tcMar>
            <w:vAlign w:val="bottom"/>
          </w:tcPr>
          <w:p w:rsidR="00DF62CF" w:rsidRPr="00D64083" w:rsidRDefault="0065195A" w:rsidP="006A5963">
            <w:pPr>
              <w:autoSpaceDE w:val="0"/>
              <w:autoSpaceDN w:val="0"/>
              <w:adjustRightInd w:val="0"/>
              <w:jc w:val="right"/>
              <w:rPr>
                <w:b/>
                <w:szCs w:val="24"/>
              </w:rPr>
            </w:pPr>
            <w:r>
              <w:rPr>
                <w:b/>
                <w:szCs w:val="24"/>
              </w:rPr>
              <w:t>0,08</w:t>
            </w:r>
          </w:p>
        </w:tc>
      </w:tr>
      <w:tr w:rsidR="00DF62CF" w:rsidRPr="004C55EF" w:rsidTr="0035632F">
        <w:tc>
          <w:tcPr>
            <w:tcW w:w="2093" w:type="dxa"/>
            <w:shd w:val="clear" w:color="auto" w:fill="auto"/>
          </w:tcPr>
          <w:p w:rsidR="00DF62CF" w:rsidRPr="004C55EF" w:rsidRDefault="00DF62CF" w:rsidP="006A5963">
            <w:pPr>
              <w:autoSpaceDE w:val="0"/>
              <w:autoSpaceDN w:val="0"/>
              <w:adjustRightInd w:val="0"/>
              <w:rPr>
                <w:b/>
                <w:color w:val="000000"/>
                <w:szCs w:val="24"/>
              </w:rPr>
            </w:pPr>
            <w:r w:rsidRPr="004C55EF">
              <w:rPr>
                <w:b/>
                <w:color w:val="000000"/>
                <w:szCs w:val="24"/>
              </w:rPr>
              <w:t>T</w:t>
            </w:r>
            <w:r>
              <w:rPr>
                <w:b/>
                <w:color w:val="000000"/>
                <w:szCs w:val="24"/>
              </w:rPr>
              <w:t>ilikauden yli-/alijäämä</w:t>
            </w:r>
          </w:p>
        </w:tc>
        <w:tc>
          <w:tcPr>
            <w:tcW w:w="1529" w:type="dxa"/>
            <w:shd w:val="clear" w:color="auto" w:fill="auto"/>
            <w:tcMar>
              <w:right w:w="397" w:type="dxa"/>
            </w:tcMar>
            <w:vAlign w:val="bottom"/>
          </w:tcPr>
          <w:p w:rsidR="00DF62CF" w:rsidRPr="00246538" w:rsidRDefault="009375BB" w:rsidP="006A5963">
            <w:pPr>
              <w:autoSpaceDE w:val="0"/>
              <w:autoSpaceDN w:val="0"/>
              <w:adjustRightInd w:val="0"/>
              <w:jc w:val="right"/>
              <w:rPr>
                <w:b/>
                <w:szCs w:val="24"/>
              </w:rPr>
            </w:pPr>
            <w:r>
              <w:rPr>
                <w:b/>
                <w:szCs w:val="24"/>
              </w:rPr>
              <w:t>0,0</w:t>
            </w:r>
          </w:p>
        </w:tc>
        <w:tc>
          <w:tcPr>
            <w:tcW w:w="1529" w:type="dxa"/>
            <w:shd w:val="clear" w:color="auto" w:fill="auto"/>
            <w:tcMar>
              <w:right w:w="397" w:type="dxa"/>
            </w:tcMar>
            <w:vAlign w:val="bottom"/>
          </w:tcPr>
          <w:p w:rsidR="00DF62CF" w:rsidRPr="00246538" w:rsidRDefault="0065195A" w:rsidP="00DA3205">
            <w:pPr>
              <w:autoSpaceDE w:val="0"/>
              <w:autoSpaceDN w:val="0"/>
              <w:adjustRightInd w:val="0"/>
              <w:jc w:val="right"/>
              <w:rPr>
                <w:b/>
                <w:szCs w:val="24"/>
              </w:rPr>
            </w:pPr>
            <w:r>
              <w:rPr>
                <w:b/>
                <w:szCs w:val="24"/>
              </w:rPr>
              <w:t>1,3</w:t>
            </w:r>
          </w:p>
        </w:tc>
        <w:tc>
          <w:tcPr>
            <w:tcW w:w="1529" w:type="dxa"/>
            <w:shd w:val="clear" w:color="auto" w:fill="auto"/>
            <w:tcMar>
              <w:right w:w="397" w:type="dxa"/>
            </w:tcMar>
            <w:vAlign w:val="bottom"/>
          </w:tcPr>
          <w:p w:rsidR="00DF62CF" w:rsidRPr="00246538" w:rsidRDefault="00743254" w:rsidP="000D3612">
            <w:pPr>
              <w:autoSpaceDE w:val="0"/>
              <w:autoSpaceDN w:val="0"/>
              <w:adjustRightInd w:val="0"/>
              <w:jc w:val="right"/>
              <w:rPr>
                <w:b/>
                <w:szCs w:val="24"/>
              </w:rPr>
            </w:pPr>
            <w:r w:rsidRPr="00246538">
              <w:rPr>
                <w:szCs w:val="24"/>
              </w:rPr>
              <w:t>−</w:t>
            </w:r>
            <w:r w:rsidR="0065195A">
              <w:rPr>
                <w:b/>
                <w:szCs w:val="24"/>
              </w:rPr>
              <w:t>4,0</w:t>
            </w:r>
          </w:p>
        </w:tc>
        <w:tc>
          <w:tcPr>
            <w:tcW w:w="1530" w:type="dxa"/>
            <w:shd w:val="clear" w:color="auto" w:fill="auto"/>
            <w:tcMar>
              <w:right w:w="397" w:type="dxa"/>
            </w:tcMar>
            <w:vAlign w:val="bottom"/>
          </w:tcPr>
          <w:p w:rsidR="00DF62CF" w:rsidRPr="00D64083" w:rsidRDefault="006A5963" w:rsidP="006A5963">
            <w:pPr>
              <w:autoSpaceDE w:val="0"/>
              <w:autoSpaceDN w:val="0"/>
              <w:adjustRightInd w:val="0"/>
              <w:jc w:val="right"/>
              <w:rPr>
                <w:b/>
                <w:szCs w:val="24"/>
              </w:rPr>
            </w:pPr>
            <w:r w:rsidRPr="006A5963">
              <w:rPr>
                <w:b/>
                <w:szCs w:val="24"/>
              </w:rPr>
              <w:t>−</w:t>
            </w:r>
            <w:r w:rsidR="00E84459">
              <w:rPr>
                <w:b/>
                <w:szCs w:val="24"/>
              </w:rPr>
              <w:t>2,7</w:t>
            </w:r>
          </w:p>
        </w:tc>
      </w:tr>
      <w:tr w:rsidR="00DF62CF" w:rsidRPr="004C55EF" w:rsidTr="0035632F">
        <w:tc>
          <w:tcPr>
            <w:tcW w:w="8210" w:type="dxa"/>
            <w:gridSpan w:val="5"/>
            <w:shd w:val="clear" w:color="auto" w:fill="auto"/>
            <w:tcMar>
              <w:right w:w="397" w:type="dxa"/>
            </w:tcMar>
            <w:vAlign w:val="bottom"/>
          </w:tcPr>
          <w:p w:rsidR="00DF62CF" w:rsidRPr="00D64083" w:rsidRDefault="00DF62CF" w:rsidP="006A5963">
            <w:pPr>
              <w:autoSpaceDE w:val="0"/>
              <w:autoSpaceDN w:val="0"/>
              <w:adjustRightInd w:val="0"/>
              <w:jc w:val="right"/>
              <w:rPr>
                <w:b/>
                <w:szCs w:val="24"/>
              </w:rPr>
            </w:pPr>
          </w:p>
        </w:tc>
      </w:tr>
      <w:tr w:rsidR="00DF62CF" w:rsidRPr="000D3612" w:rsidTr="0035632F">
        <w:tc>
          <w:tcPr>
            <w:tcW w:w="2093" w:type="dxa"/>
            <w:shd w:val="clear" w:color="auto" w:fill="auto"/>
          </w:tcPr>
          <w:p w:rsidR="00DF62CF" w:rsidRPr="000D3612" w:rsidRDefault="00DF62CF" w:rsidP="0065195A">
            <w:pPr>
              <w:autoSpaceDE w:val="0"/>
              <w:autoSpaceDN w:val="0"/>
              <w:adjustRightInd w:val="0"/>
              <w:rPr>
                <w:color w:val="000000"/>
                <w:szCs w:val="24"/>
              </w:rPr>
            </w:pPr>
            <w:r w:rsidRPr="000D3612">
              <w:rPr>
                <w:color w:val="000000"/>
                <w:szCs w:val="24"/>
              </w:rPr>
              <w:t>Ta 201</w:t>
            </w:r>
            <w:r w:rsidR="0065195A">
              <w:rPr>
                <w:color w:val="000000"/>
                <w:szCs w:val="24"/>
              </w:rPr>
              <w:t>5</w:t>
            </w:r>
            <w:r w:rsidR="000D3612">
              <w:rPr>
                <w:color w:val="000000"/>
                <w:szCs w:val="24"/>
              </w:rPr>
              <w:t xml:space="preserve"> (jäämä)</w:t>
            </w:r>
          </w:p>
        </w:tc>
        <w:tc>
          <w:tcPr>
            <w:tcW w:w="1529" w:type="dxa"/>
            <w:shd w:val="clear" w:color="auto" w:fill="auto"/>
            <w:tcMar>
              <w:right w:w="397" w:type="dxa"/>
            </w:tcMar>
            <w:vAlign w:val="bottom"/>
          </w:tcPr>
          <w:p w:rsidR="00DF62CF" w:rsidRPr="000D3612" w:rsidRDefault="00DF62CF" w:rsidP="006A5963">
            <w:pPr>
              <w:autoSpaceDE w:val="0"/>
              <w:autoSpaceDN w:val="0"/>
              <w:adjustRightInd w:val="0"/>
              <w:jc w:val="right"/>
              <w:rPr>
                <w:szCs w:val="24"/>
              </w:rPr>
            </w:pPr>
          </w:p>
        </w:tc>
        <w:tc>
          <w:tcPr>
            <w:tcW w:w="1529" w:type="dxa"/>
            <w:shd w:val="clear" w:color="auto" w:fill="auto"/>
            <w:tcMar>
              <w:right w:w="397" w:type="dxa"/>
            </w:tcMar>
            <w:vAlign w:val="bottom"/>
          </w:tcPr>
          <w:p w:rsidR="00DF62CF" w:rsidRPr="000D3612" w:rsidRDefault="0065195A" w:rsidP="0065195A">
            <w:pPr>
              <w:autoSpaceDE w:val="0"/>
              <w:autoSpaceDN w:val="0"/>
              <w:adjustRightInd w:val="0"/>
              <w:jc w:val="right"/>
              <w:rPr>
                <w:szCs w:val="24"/>
              </w:rPr>
            </w:pPr>
            <w:r>
              <w:rPr>
                <w:szCs w:val="24"/>
              </w:rPr>
              <w:t>−0,0</w:t>
            </w:r>
          </w:p>
        </w:tc>
        <w:tc>
          <w:tcPr>
            <w:tcW w:w="1529" w:type="dxa"/>
            <w:shd w:val="clear" w:color="auto" w:fill="auto"/>
            <w:tcMar>
              <w:right w:w="397" w:type="dxa"/>
            </w:tcMar>
            <w:vAlign w:val="bottom"/>
          </w:tcPr>
          <w:p w:rsidR="00DF62CF" w:rsidRPr="000D3612" w:rsidRDefault="0065195A" w:rsidP="006A5963">
            <w:pPr>
              <w:autoSpaceDE w:val="0"/>
              <w:autoSpaceDN w:val="0"/>
              <w:adjustRightInd w:val="0"/>
              <w:jc w:val="right"/>
              <w:rPr>
                <w:szCs w:val="24"/>
              </w:rPr>
            </w:pPr>
            <w:r>
              <w:rPr>
                <w:szCs w:val="24"/>
              </w:rPr>
              <w:t>−3,3</w:t>
            </w:r>
          </w:p>
        </w:tc>
        <w:tc>
          <w:tcPr>
            <w:tcW w:w="1530" w:type="dxa"/>
            <w:shd w:val="clear" w:color="auto" w:fill="auto"/>
            <w:tcMar>
              <w:right w:w="397" w:type="dxa"/>
            </w:tcMar>
            <w:vAlign w:val="bottom"/>
          </w:tcPr>
          <w:p w:rsidR="00DF62CF" w:rsidRPr="00E53756" w:rsidRDefault="0065195A" w:rsidP="006A5963">
            <w:pPr>
              <w:autoSpaceDE w:val="0"/>
              <w:autoSpaceDN w:val="0"/>
              <w:adjustRightInd w:val="0"/>
              <w:jc w:val="right"/>
              <w:rPr>
                <w:b/>
                <w:szCs w:val="24"/>
              </w:rPr>
            </w:pPr>
            <w:r>
              <w:rPr>
                <w:b/>
                <w:szCs w:val="24"/>
              </w:rPr>
              <w:t>−</w:t>
            </w:r>
            <w:r w:rsidR="00E84459">
              <w:rPr>
                <w:b/>
                <w:szCs w:val="24"/>
              </w:rPr>
              <w:t>3,3</w:t>
            </w:r>
          </w:p>
        </w:tc>
      </w:tr>
      <w:tr w:rsidR="00DF62CF" w:rsidRPr="000D3612" w:rsidTr="0035632F">
        <w:tc>
          <w:tcPr>
            <w:tcW w:w="2093" w:type="dxa"/>
            <w:shd w:val="clear" w:color="auto" w:fill="auto"/>
          </w:tcPr>
          <w:p w:rsidR="00DF62CF" w:rsidRPr="000D3612" w:rsidRDefault="00DF62CF" w:rsidP="006A5963">
            <w:pPr>
              <w:autoSpaceDE w:val="0"/>
              <w:autoSpaceDN w:val="0"/>
              <w:adjustRightInd w:val="0"/>
              <w:rPr>
                <w:color w:val="000000"/>
                <w:szCs w:val="24"/>
              </w:rPr>
            </w:pPr>
            <w:r w:rsidRPr="000D3612">
              <w:rPr>
                <w:color w:val="000000"/>
                <w:szCs w:val="24"/>
              </w:rPr>
              <w:t>Ero talousarvioon</w:t>
            </w:r>
          </w:p>
        </w:tc>
        <w:tc>
          <w:tcPr>
            <w:tcW w:w="1529" w:type="dxa"/>
            <w:shd w:val="clear" w:color="auto" w:fill="auto"/>
            <w:tcMar>
              <w:right w:w="397" w:type="dxa"/>
            </w:tcMar>
            <w:vAlign w:val="bottom"/>
          </w:tcPr>
          <w:p w:rsidR="00DF62CF" w:rsidRPr="000D3612" w:rsidRDefault="00DF62CF" w:rsidP="006A5963">
            <w:pPr>
              <w:autoSpaceDE w:val="0"/>
              <w:autoSpaceDN w:val="0"/>
              <w:adjustRightInd w:val="0"/>
              <w:jc w:val="right"/>
              <w:rPr>
                <w:szCs w:val="24"/>
              </w:rPr>
            </w:pPr>
          </w:p>
        </w:tc>
        <w:tc>
          <w:tcPr>
            <w:tcW w:w="1529" w:type="dxa"/>
            <w:shd w:val="clear" w:color="auto" w:fill="auto"/>
            <w:tcMar>
              <w:right w:w="397" w:type="dxa"/>
            </w:tcMar>
            <w:vAlign w:val="bottom"/>
          </w:tcPr>
          <w:p w:rsidR="00DF62CF" w:rsidRPr="000D3612" w:rsidRDefault="0065195A" w:rsidP="006A5963">
            <w:pPr>
              <w:autoSpaceDE w:val="0"/>
              <w:autoSpaceDN w:val="0"/>
              <w:adjustRightInd w:val="0"/>
              <w:jc w:val="right"/>
              <w:rPr>
                <w:szCs w:val="24"/>
              </w:rPr>
            </w:pPr>
            <w:r>
              <w:rPr>
                <w:szCs w:val="24"/>
              </w:rPr>
              <w:t>+1,3</w:t>
            </w:r>
          </w:p>
        </w:tc>
        <w:tc>
          <w:tcPr>
            <w:tcW w:w="1529" w:type="dxa"/>
            <w:shd w:val="clear" w:color="auto" w:fill="auto"/>
            <w:tcMar>
              <w:right w:w="397" w:type="dxa"/>
            </w:tcMar>
            <w:vAlign w:val="bottom"/>
          </w:tcPr>
          <w:p w:rsidR="00DF62CF" w:rsidRPr="000D3612" w:rsidRDefault="0065195A" w:rsidP="006A5963">
            <w:pPr>
              <w:autoSpaceDE w:val="0"/>
              <w:autoSpaceDN w:val="0"/>
              <w:adjustRightInd w:val="0"/>
              <w:jc w:val="right"/>
              <w:rPr>
                <w:szCs w:val="24"/>
              </w:rPr>
            </w:pPr>
            <w:r>
              <w:rPr>
                <w:szCs w:val="24"/>
              </w:rPr>
              <w:t>−0,7</w:t>
            </w:r>
          </w:p>
        </w:tc>
        <w:tc>
          <w:tcPr>
            <w:tcW w:w="1530" w:type="dxa"/>
            <w:shd w:val="clear" w:color="auto" w:fill="auto"/>
            <w:tcMar>
              <w:right w:w="397" w:type="dxa"/>
            </w:tcMar>
            <w:vAlign w:val="bottom"/>
          </w:tcPr>
          <w:p w:rsidR="00DF62CF" w:rsidRPr="00E53756" w:rsidRDefault="00E84459" w:rsidP="006A5963">
            <w:pPr>
              <w:autoSpaceDE w:val="0"/>
              <w:autoSpaceDN w:val="0"/>
              <w:adjustRightInd w:val="0"/>
              <w:jc w:val="right"/>
              <w:rPr>
                <w:b/>
                <w:szCs w:val="24"/>
              </w:rPr>
            </w:pPr>
            <w:r>
              <w:rPr>
                <w:b/>
                <w:szCs w:val="24"/>
              </w:rPr>
              <w:t>+0,5</w:t>
            </w:r>
          </w:p>
        </w:tc>
      </w:tr>
    </w:tbl>
    <w:p w:rsidR="004F40F4" w:rsidRDefault="004F40F4" w:rsidP="00666580">
      <w:pPr>
        <w:spacing w:after="160" w:line="259" w:lineRule="auto"/>
        <w:ind w:left="1304"/>
        <w:rPr>
          <w:b/>
          <w:color w:val="000000"/>
          <w:szCs w:val="24"/>
        </w:rPr>
      </w:pPr>
    </w:p>
    <w:p w:rsidR="0054013A" w:rsidRDefault="00FB3AE1" w:rsidP="0088468B">
      <w:pPr>
        <w:spacing w:after="160" w:line="259" w:lineRule="auto"/>
        <w:ind w:left="1304"/>
        <w:rPr>
          <w:b/>
          <w:color w:val="000000"/>
          <w:szCs w:val="24"/>
        </w:rPr>
      </w:pPr>
      <w:r w:rsidRPr="006A4E12">
        <w:rPr>
          <w:b/>
          <w:szCs w:val="24"/>
        </w:rPr>
        <w:t>Kirkon keskusrahaston tase 31.12.201</w:t>
      </w:r>
      <w:r w:rsidR="009475EF" w:rsidRPr="006A4E12">
        <w:rPr>
          <w:b/>
          <w:szCs w:val="24"/>
        </w:rPr>
        <w:t>5</w:t>
      </w:r>
      <w:r w:rsidR="00E133F8" w:rsidRPr="006A4E12">
        <w:rPr>
          <w:b/>
          <w:szCs w:val="24"/>
        </w:rPr>
        <w:t xml:space="preserve"> jaettuna eläkelaitoksen, yhteisen </w:t>
      </w:r>
      <w:r w:rsidR="00E133F8">
        <w:rPr>
          <w:b/>
          <w:color w:val="000000"/>
          <w:szCs w:val="24"/>
        </w:rPr>
        <w:t>toiminnan ja palvelukeskuksen kesken</w:t>
      </w:r>
    </w:p>
    <w:p w:rsidR="00363068" w:rsidRDefault="00363068" w:rsidP="0088468B">
      <w:pPr>
        <w:spacing w:after="160" w:line="259" w:lineRule="auto"/>
        <w:ind w:left="1304"/>
        <w:rPr>
          <w:b/>
          <w:color w:val="000000"/>
          <w:szCs w:val="24"/>
        </w:rPr>
      </w:pPr>
    </w:p>
    <w:tbl>
      <w:tblPr>
        <w:tblStyle w:val="TaulukkoRuudukko"/>
        <w:tblW w:w="0" w:type="auto"/>
        <w:tblInd w:w="1304" w:type="dxa"/>
        <w:tblLayout w:type="fixed"/>
        <w:tblLook w:val="04A0" w:firstRow="1" w:lastRow="0" w:firstColumn="1" w:lastColumn="0" w:noHBand="0" w:noVBand="1"/>
      </w:tblPr>
      <w:tblGrid>
        <w:gridCol w:w="2581"/>
        <w:gridCol w:w="1349"/>
        <w:gridCol w:w="1349"/>
        <w:gridCol w:w="1350"/>
        <w:gridCol w:w="1695"/>
      </w:tblGrid>
      <w:tr w:rsidR="006C6A09" w:rsidTr="00E133F8">
        <w:trPr>
          <w:tblHeader/>
        </w:trPr>
        <w:tc>
          <w:tcPr>
            <w:tcW w:w="2581" w:type="dxa"/>
            <w:vAlign w:val="center"/>
          </w:tcPr>
          <w:p w:rsidR="006C6A09" w:rsidRPr="006A5963" w:rsidRDefault="006C6A09" w:rsidP="007662A4">
            <w:pPr>
              <w:spacing w:line="259" w:lineRule="auto"/>
              <w:rPr>
                <w:i/>
                <w:color w:val="000000"/>
                <w:szCs w:val="24"/>
              </w:rPr>
            </w:pPr>
            <w:r w:rsidRPr="006A5963">
              <w:rPr>
                <w:i/>
                <w:color w:val="000000"/>
                <w:szCs w:val="24"/>
              </w:rPr>
              <w:t>milj. euroa</w:t>
            </w:r>
          </w:p>
        </w:tc>
        <w:tc>
          <w:tcPr>
            <w:tcW w:w="1349" w:type="dxa"/>
            <w:vAlign w:val="center"/>
          </w:tcPr>
          <w:p w:rsidR="006C6A09" w:rsidRDefault="006C6A09" w:rsidP="00021D47">
            <w:pPr>
              <w:spacing w:line="259" w:lineRule="auto"/>
              <w:jc w:val="center"/>
              <w:rPr>
                <w:color w:val="000000"/>
                <w:szCs w:val="24"/>
              </w:rPr>
            </w:pPr>
            <w:r>
              <w:rPr>
                <w:color w:val="000000"/>
                <w:szCs w:val="24"/>
              </w:rPr>
              <w:t>Kirkon eläkelaitos</w:t>
            </w:r>
          </w:p>
        </w:tc>
        <w:tc>
          <w:tcPr>
            <w:tcW w:w="1349" w:type="dxa"/>
            <w:vAlign w:val="center"/>
          </w:tcPr>
          <w:p w:rsidR="006C6A09" w:rsidRPr="000B4D86" w:rsidRDefault="006C6A09" w:rsidP="00021D47">
            <w:pPr>
              <w:spacing w:line="259" w:lineRule="auto"/>
              <w:jc w:val="center"/>
              <w:rPr>
                <w:color w:val="000000"/>
                <w:szCs w:val="24"/>
              </w:rPr>
            </w:pPr>
            <w:r w:rsidRPr="000B4D86">
              <w:rPr>
                <w:color w:val="000000"/>
                <w:szCs w:val="24"/>
              </w:rPr>
              <w:t>Kirkon yhteinen toiminta</w:t>
            </w:r>
          </w:p>
        </w:tc>
        <w:tc>
          <w:tcPr>
            <w:tcW w:w="1350" w:type="dxa"/>
          </w:tcPr>
          <w:p w:rsidR="006C6A09" w:rsidRPr="006C6A09" w:rsidRDefault="006C6A09" w:rsidP="00021D47">
            <w:pPr>
              <w:spacing w:line="259" w:lineRule="auto"/>
              <w:jc w:val="center"/>
              <w:rPr>
                <w:color w:val="000000"/>
                <w:szCs w:val="24"/>
              </w:rPr>
            </w:pPr>
            <w:r w:rsidRPr="006C6A09">
              <w:rPr>
                <w:color w:val="000000"/>
                <w:szCs w:val="24"/>
              </w:rPr>
              <w:t>Kirkon palvelu-keskus</w:t>
            </w:r>
          </w:p>
        </w:tc>
        <w:tc>
          <w:tcPr>
            <w:tcW w:w="1695" w:type="dxa"/>
            <w:vAlign w:val="center"/>
          </w:tcPr>
          <w:p w:rsidR="006C6A09" w:rsidRPr="00316B35" w:rsidRDefault="006C6A09" w:rsidP="00021D47">
            <w:pPr>
              <w:spacing w:line="259" w:lineRule="auto"/>
              <w:jc w:val="center"/>
              <w:rPr>
                <w:b/>
                <w:color w:val="000000"/>
                <w:szCs w:val="24"/>
              </w:rPr>
            </w:pPr>
            <w:r w:rsidRPr="00316B35">
              <w:rPr>
                <w:b/>
                <w:color w:val="000000"/>
                <w:szCs w:val="24"/>
              </w:rPr>
              <w:t>Kirkon keskusrahasto</w:t>
            </w:r>
          </w:p>
        </w:tc>
      </w:tr>
      <w:tr w:rsidR="006C6A09" w:rsidRPr="00876E15" w:rsidTr="00E133F8">
        <w:tc>
          <w:tcPr>
            <w:tcW w:w="2581" w:type="dxa"/>
            <w:shd w:val="clear" w:color="auto" w:fill="F2F2F2" w:themeFill="background1" w:themeFillShade="F2"/>
          </w:tcPr>
          <w:p w:rsidR="006C6A09" w:rsidRPr="00876E15" w:rsidRDefault="006C6A09" w:rsidP="007662A4">
            <w:pPr>
              <w:spacing w:line="259" w:lineRule="auto"/>
              <w:rPr>
                <w:b/>
                <w:color w:val="000000"/>
                <w:szCs w:val="24"/>
              </w:rPr>
            </w:pPr>
            <w:r w:rsidRPr="00876E15">
              <w:rPr>
                <w:b/>
                <w:color w:val="000000"/>
                <w:szCs w:val="24"/>
              </w:rPr>
              <w:t>VASTAAVAA</w:t>
            </w:r>
          </w:p>
        </w:tc>
        <w:tc>
          <w:tcPr>
            <w:tcW w:w="1349" w:type="dxa"/>
            <w:shd w:val="clear" w:color="auto" w:fill="F2F2F2" w:themeFill="background1" w:themeFillShade="F2"/>
          </w:tcPr>
          <w:p w:rsidR="006C6A09" w:rsidRPr="00876E15" w:rsidRDefault="006C6A09" w:rsidP="00021D47">
            <w:pPr>
              <w:spacing w:line="259" w:lineRule="auto"/>
              <w:jc w:val="center"/>
              <w:rPr>
                <w:b/>
                <w:color w:val="000000"/>
                <w:szCs w:val="24"/>
              </w:rPr>
            </w:pPr>
          </w:p>
        </w:tc>
        <w:tc>
          <w:tcPr>
            <w:tcW w:w="1349" w:type="dxa"/>
            <w:shd w:val="clear" w:color="auto" w:fill="F2F2F2" w:themeFill="background1" w:themeFillShade="F2"/>
          </w:tcPr>
          <w:p w:rsidR="006C6A09" w:rsidRPr="000B4D86" w:rsidRDefault="006C6A09" w:rsidP="00021D47">
            <w:pPr>
              <w:spacing w:line="259" w:lineRule="auto"/>
              <w:jc w:val="center"/>
              <w:rPr>
                <w:b/>
                <w:color w:val="000000"/>
                <w:szCs w:val="24"/>
              </w:rPr>
            </w:pPr>
          </w:p>
        </w:tc>
        <w:tc>
          <w:tcPr>
            <w:tcW w:w="1350" w:type="dxa"/>
            <w:shd w:val="clear" w:color="auto" w:fill="F2F2F2" w:themeFill="background1" w:themeFillShade="F2"/>
          </w:tcPr>
          <w:p w:rsidR="006C6A09" w:rsidRPr="006C6A09" w:rsidRDefault="006C6A09" w:rsidP="00021D47">
            <w:pPr>
              <w:spacing w:line="259" w:lineRule="auto"/>
              <w:jc w:val="center"/>
              <w:rPr>
                <w:color w:val="000000"/>
                <w:szCs w:val="24"/>
              </w:rPr>
            </w:pPr>
          </w:p>
        </w:tc>
        <w:tc>
          <w:tcPr>
            <w:tcW w:w="1695" w:type="dxa"/>
            <w:shd w:val="clear" w:color="auto" w:fill="F2F2F2" w:themeFill="background1" w:themeFillShade="F2"/>
          </w:tcPr>
          <w:p w:rsidR="006C6A09" w:rsidRPr="00876E15" w:rsidRDefault="006C6A09" w:rsidP="00021D47">
            <w:pPr>
              <w:spacing w:line="259" w:lineRule="auto"/>
              <w:jc w:val="center"/>
              <w:rPr>
                <w:b/>
                <w:color w:val="000000"/>
                <w:szCs w:val="24"/>
              </w:rPr>
            </w:pPr>
          </w:p>
        </w:tc>
      </w:tr>
      <w:tr w:rsidR="006C6A09" w:rsidRPr="006C6A09" w:rsidTr="00D77CBA">
        <w:tc>
          <w:tcPr>
            <w:tcW w:w="2581" w:type="dxa"/>
          </w:tcPr>
          <w:p w:rsidR="006C6A09" w:rsidRPr="006C6A09" w:rsidRDefault="006C6A09" w:rsidP="007662A4">
            <w:pPr>
              <w:spacing w:line="259" w:lineRule="auto"/>
              <w:rPr>
                <w:b/>
                <w:color w:val="000000"/>
                <w:szCs w:val="24"/>
              </w:rPr>
            </w:pPr>
            <w:r w:rsidRPr="006C6A09">
              <w:rPr>
                <w:b/>
                <w:color w:val="000000"/>
                <w:szCs w:val="24"/>
              </w:rPr>
              <w:t>Pysyvät vastaavat</w:t>
            </w:r>
          </w:p>
        </w:tc>
        <w:tc>
          <w:tcPr>
            <w:tcW w:w="1349" w:type="dxa"/>
            <w:tcMar>
              <w:right w:w="284" w:type="dxa"/>
            </w:tcMar>
          </w:tcPr>
          <w:p w:rsidR="006C6A09" w:rsidRPr="006C6A09" w:rsidRDefault="006C6A09" w:rsidP="00021D47">
            <w:pPr>
              <w:spacing w:line="259" w:lineRule="auto"/>
              <w:jc w:val="right"/>
              <w:rPr>
                <w:b/>
                <w:color w:val="000000"/>
                <w:szCs w:val="24"/>
              </w:rPr>
            </w:pPr>
            <w:r w:rsidRPr="006C6A09">
              <w:rPr>
                <w:b/>
                <w:color w:val="000000"/>
                <w:szCs w:val="24"/>
              </w:rPr>
              <w:t>246,9</w:t>
            </w:r>
          </w:p>
        </w:tc>
        <w:tc>
          <w:tcPr>
            <w:tcW w:w="1349" w:type="dxa"/>
            <w:tcMar>
              <w:right w:w="284" w:type="dxa"/>
            </w:tcMar>
          </w:tcPr>
          <w:p w:rsidR="006C6A09" w:rsidRPr="006C6A09" w:rsidRDefault="006C6A09" w:rsidP="00021D47">
            <w:pPr>
              <w:spacing w:line="259" w:lineRule="auto"/>
              <w:jc w:val="right"/>
              <w:rPr>
                <w:b/>
                <w:color w:val="000000"/>
                <w:szCs w:val="24"/>
              </w:rPr>
            </w:pPr>
            <w:r w:rsidRPr="006C6A09">
              <w:rPr>
                <w:b/>
                <w:color w:val="000000"/>
                <w:szCs w:val="24"/>
              </w:rPr>
              <w:t>75,6</w:t>
            </w:r>
          </w:p>
        </w:tc>
        <w:tc>
          <w:tcPr>
            <w:tcW w:w="1350" w:type="dxa"/>
            <w:tcMar>
              <w:right w:w="284" w:type="dxa"/>
            </w:tcMar>
          </w:tcPr>
          <w:p w:rsidR="006C6A09" w:rsidRPr="006C6A09" w:rsidRDefault="00DE6EB2" w:rsidP="00021D47">
            <w:pPr>
              <w:spacing w:line="259" w:lineRule="auto"/>
              <w:jc w:val="right"/>
              <w:rPr>
                <w:b/>
                <w:color w:val="000000"/>
                <w:szCs w:val="24"/>
              </w:rPr>
            </w:pPr>
            <w:r>
              <w:rPr>
                <w:b/>
                <w:color w:val="000000"/>
                <w:szCs w:val="24"/>
              </w:rPr>
              <w:t>0,0</w:t>
            </w:r>
          </w:p>
        </w:tc>
        <w:tc>
          <w:tcPr>
            <w:tcW w:w="1695" w:type="dxa"/>
            <w:tcMar>
              <w:right w:w="284" w:type="dxa"/>
            </w:tcMar>
            <w:vAlign w:val="bottom"/>
          </w:tcPr>
          <w:p w:rsidR="006C6A09" w:rsidRPr="006C6A09" w:rsidRDefault="00E133F8" w:rsidP="00021D47">
            <w:pPr>
              <w:spacing w:line="259" w:lineRule="auto"/>
              <w:jc w:val="right"/>
              <w:rPr>
                <w:b/>
                <w:color w:val="000000"/>
                <w:szCs w:val="24"/>
              </w:rPr>
            </w:pPr>
            <w:r>
              <w:rPr>
                <w:b/>
                <w:color w:val="000000"/>
                <w:szCs w:val="24"/>
              </w:rPr>
              <w:t>322,5</w:t>
            </w:r>
          </w:p>
        </w:tc>
      </w:tr>
      <w:tr w:rsidR="006C6A09" w:rsidTr="00D77CBA">
        <w:tc>
          <w:tcPr>
            <w:tcW w:w="2581" w:type="dxa"/>
            <w:tcMar>
              <w:left w:w="255" w:type="dxa"/>
            </w:tcMar>
          </w:tcPr>
          <w:p w:rsidR="006C6A09" w:rsidRDefault="006C6A09" w:rsidP="006C6A09">
            <w:pPr>
              <w:spacing w:line="259" w:lineRule="auto"/>
              <w:rPr>
                <w:color w:val="000000"/>
                <w:szCs w:val="24"/>
              </w:rPr>
            </w:pPr>
            <w:r>
              <w:rPr>
                <w:color w:val="000000"/>
                <w:szCs w:val="24"/>
              </w:rPr>
              <w:t>Aineettomat hyödykkeet</w:t>
            </w:r>
          </w:p>
        </w:tc>
        <w:tc>
          <w:tcPr>
            <w:tcW w:w="1349" w:type="dxa"/>
            <w:tcMar>
              <w:right w:w="284" w:type="dxa"/>
            </w:tcMar>
            <w:vAlign w:val="bottom"/>
          </w:tcPr>
          <w:p w:rsidR="006C6A09" w:rsidRDefault="006C6A09" w:rsidP="00021D47">
            <w:pPr>
              <w:spacing w:line="259" w:lineRule="auto"/>
              <w:jc w:val="right"/>
              <w:rPr>
                <w:color w:val="000000"/>
                <w:szCs w:val="24"/>
              </w:rPr>
            </w:pPr>
            <w:r>
              <w:rPr>
                <w:color w:val="000000"/>
                <w:szCs w:val="24"/>
              </w:rPr>
              <w:t>0,0</w:t>
            </w:r>
          </w:p>
        </w:tc>
        <w:tc>
          <w:tcPr>
            <w:tcW w:w="1349" w:type="dxa"/>
            <w:tcMar>
              <w:right w:w="284" w:type="dxa"/>
            </w:tcMar>
            <w:vAlign w:val="bottom"/>
          </w:tcPr>
          <w:p w:rsidR="006C6A09" w:rsidRPr="000B4D86" w:rsidRDefault="006C6A09" w:rsidP="00021D47">
            <w:pPr>
              <w:spacing w:line="259" w:lineRule="auto"/>
              <w:jc w:val="right"/>
              <w:rPr>
                <w:color w:val="000000"/>
                <w:szCs w:val="24"/>
              </w:rPr>
            </w:pPr>
            <w:r>
              <w:rPr>
                <w:color w:val="000000"/>
                <w:szCs w:val="24"/>
              </w:rPr>
              <w:t>15,8</w:t>
            </w:r>
          </w:p>
        </w:tc>
        <w:tc>
          <w:tcPr>
            <w:tcW w:w="1350" w:type="dxa"/>
            <w:tcMar>
              <w:right w:w="284" w:type="dxa"/>
            </w:tcMar>
            <w:vAlign w:val="bottom"/>
          </w:tcPr>
          <w:p w:rsidR="006C6A09" w:rsidRPr="000B4D86" w:rsidRDefault="00DE6EB2" w:rsidP="00021D47">
            <w:pPr>
              <w:spacing w:line="259" w:lineRule="auto"/>
              <w:jc w:val="right"/>
              <w:rPr>
                <w:color w:val="000000"/>
                <w:szCs w:val="24"/>
              </w:rPr>
            </w:pPr>
            <w:r>
              <w:rPr>
                <w:color w:val="000000"/>
                <w:szCs w:val="24"/>
              </w:rPr>
              <w:t>0,0</w:t>
            </w:r>
          </w:p>
        </w:tc>
        <w:tc>
          <w:tcPr>
            <w:tcW w:w="1695" w:type="dxa"/>
            <w:tcMar>
              <w:right w:w="284" w:type="dxa"/>
            </w:tcMar>
            <w:vAlign w:val="bottom"/>
          </w:tcPr>
          <w:p w:rsidR="006C6A09" w:rsidRDefault="00E133F8" w:rsidP="00021D47">
            <w:pPr>
              <w:spacing w:line="259" w:lineRule="auto"/>
              <w:jc w:val="right"/>
              <w:rPr>
                <w:color w:val="000000"/>
                <w:szCs w:val="24"/>
              </w:rPr>
            </w:pPr>
            <w:r>
              <w:rPr>
                <w:color w:val="000000"/>
                <w:szCs w:val="24"/>
              </w:rPr>
              <w:t>15,9</w:t>
            </w:r>
          </w:p>
        </w:tc>
      </w:tr>
      <w:tr w:rsidR="006C6A09" w:rsidTr="00D77CBA">
        <w:tc>
          <w:tcPr>
            <w:tcW w:w="2581" w:type="dxa"/>
            <w:tcMar>
              <w:left w:w="255" w:type="dxa"/>
            </w:tcMar>
          </w:tcPr>
          <w:p w:rsidR="006C6A09" w:rsidRDefault="006C6A09" w:rsidP="006C6A09">
            <w:pPr>
              <w:spacing w:line="259" w:lineRule="auto"/>
              <w:rPr>
                <w:color w:val="000000"/>
                <w:szCs w:val="24"/>
              </w:rPr>
            </w:pPr>
            <w:r>
              <w:rPr>
                <w:color w:val="000000"/>
                <w:szCs w:val="24"/>
              </w:rPr>
              <w:t>Aineelliset hyödykkeet</w:t>
            </w:r>
          </w:p>
        </w:tc>
        <w:tc>
          <w:tcPr>
            <w:tcW w:w="1349" w:type="dxa"/>
            <w:tcMar>
              <w:right w:w="284" w:type="dxa"/>
            </w:tcMar>
            <w:vAlign w:val="bottom"/>
          </w:tcPr>
          <w:p w:rsidR="006C6A09" w:rsidRDefault="006C6A09" w:rsidP="00021D47">
            <w:pPr>
              <w:spacing w:line="259" w:lineRule="auto"/>
              <w:jc w:val="right"/>
              <w:rPr>
                <w:color w:val="000000"/>
                <w:szCs w:val="24"/>
              </w:rPr>
            </w:pPr>
            <w:r>
              <w:rPr>
                <w:color w:val="000000"/>
                <w:szCs w:val="24"/>
              </w:rPr>
              <w:t>0,0</w:t>
            </w:r>
          </w:p>
        </w:tc>
        <w:tc>
          <w:tcPr>
            <w:tcW w:w="1349" w:type="dxa"/>
            <w:tcMar>
              <w:right w:w="284" w:type="dxa"/>
            </w:tcMar>
            <w:vAlign w:val="bottom"/>
          </w:tcPr>
          <w:p w:rsidR="006C6A09" w:rsidRPr="000B4D86" w:rsidRDefault="006C6A09" w:rsidP="00021D47">
            <w:pPr>
              <w:spacing w:line="259" w:lineRule="auto"/>
              <w:jc w:val="right"/>
              <w:rPr>
                <w:color w:val="000000"/>
                <w:szCs w:val="24"/>
              </w:rPr>
            </w:pPr>
            <w:r>
              <w:rPr>
                <w:color w:val="000000"/>
                <w:szCs w:val="24"/>
              </w:rPr>
              <w:t>14,8</w:t>
            </w:r>
          </w:p>
        </w:tc>
        <w:tc>
          <w:tcPr>
            <w:tcW w:w="1350" w:type="dxa"/>
            <w:tcMar>
              <w:right w:w="284" w:type="dxa"/>
            </w:tcMar>
          </w:tcPr>
          <w:p w:rsidR="006C6A09" w:rsidRPr="006C6A09" w:rsidRDefault="006C6A09" w:rsidP="00021D47">
            <w:pPr>
              <w:spacing w:line="259" w:lineRule="auto"/>
              <w:jc w:val="right"/>
              <w:rPr>
                <w:color w:val="000000"/>
                <w:szCs w:val="24"/>
              </w:rPr>
            </w:pPr>
          </w:p>
        </w:tc>
        <w:tc>
          <w:tcPr>
            <w:tcW w:w="1695" w:type="dxa"/>
            <w:tcMar>
              <w:right w:w="284" w:type="dxa"/>
            </w:tcMar>
            <w:vAlign w:val="bottom"/>
          </w:tcPr>
          <w:p w:rsidR="006C6A09" w:rsidRDefault="00E133F8" w:rsidP="00021D47">
            <w:pPr>
              <w:spacing w:line="259" w:lineRule="auto"/>
              <w:jc w:val="right"/>
              <w:rPr>
                <w:color w:val="000000"/>
                <w:szCs w:val="24"/>
              </w:rPr>
            </w:pPr>
            <w:r>
              <w:rPr>
                <w:color w:val="000000"/>
                <w:szCs w:val="24"/>
              </w:rPr>
              <w:t>14,8</w:t>
            </w:r>
          </w:p>
        </w:tc>
      </w:tr>
      <w:tr w:rsidR="006C6A09" w:rsidTr="00D77CBA">
        <w:tc>
          <w:tcPr>
            <w:tcW w:w="2581" w:type="dxa"/>
            <w:tcMar>
              <w:left w:w="255" w:type="dxa"/>
            </w:tcMar>
          </w:tcPr>
          <w:p w:rsidR="006C6A09" w:rsidRDefault="006C6A09" w:rsidP="006C6A09">
            <w:pPr>
              <w:spacing w:line="259" w:lineRule="auto"/>
              <w:rPr>
                <w:color w:val="000000"/>
                <w:szCs w:val="24"/>
              </w:rPr>
            </w:pPr>
            <w:r>
              <w:rPr>
                <w:color w:val="000000"/>
                <w:szCs w:val="24"/>
              </w:rPr>
              <w:t>Sijoitukset</w:t>
            </w:r>
          </w:p>
        </w:tc>
        <w:tc>
          <w:tcPr>
            <w:tcW w:w="1349" w:type="dxa"/>
            <w:tcMar>
              <w:right w:w="284" w:type="dxa"/>
            </w:tcMar>
          </w:tcPr>
          <w:p w:rsidR="006C6A09" w:rsidRDefault="006C6A09" w:rsidP="00021D47">
            <w:pPr>
              <w:spacing w:line="259" w:lineRule="auto"/>
              <w:jc w:val="right"/>
              <w:rPr>
                <w:color w:val="000000"/>
                <w:szCs w:val="24"/>
              </w:rPr>
            </w:pPr>
            <w:r>
              <w:rPr>
                <w:color w:val="000000"/>
                <w:szCs w:val="24"/>
              </w:rPr>
              <w:t>246,9</w:t>
            </w:r>
          </w:p>
        </w:tc>
        <w:tc>
          <w:tcPr>
            <w:tcW w:w="1349" w:type="dxa"/>
            <w:tcMar>
              <w:right w:w="284" w:type="dxa"/>
            </w:tcMar>
          </w:tcPr>
          <w:p w:rsidR="006C6A09" w:rsidRPr="000B4D86" w:rsidRDefault="006C6A09" w:rsidP="00021D47">
            <w:pPr>
              <w:spacing w:line="259" w:lineRule="auto"/>
              <w:jc w:val="right"/>
              <w:rPr>
                <w:color w:val="000000"/>
                <w:szCs w:val="24"/>
              </w:rPr>
            </w:pPr>
            <w:r>
              <w:rPr>
                <w:color w:val="000000"/>
                <w:szCs w:val="24"/>
              </w:rPr>
              <w:t>45,0</w:t>
            </w:r>
          </w:p>
        </w:tc>
        <w:tc>
          <w:tcPr>
            <w:tcW w:w="1350" w:type="dxa"/>
            <w:tcMar>
              <w:right w:w="284" w:type="dxa"/>
            </w:tcMar>
          </w:tcPr>
          <w:p w:rsidR="006C6A09" w:rsidRPr="006C6A09" w:rsidRDefault="006C6A09" w:rsidP="00021D47">
            <w:pPr>
              <w:spacing w:line="259" w:lineRule="auto"/>
              <w:jc w:val="right"/>
              <w:rPr>
                <w:color w:val="000000"/>
                <w:szCs w:val="24"/>
              </w:rPr>
            </w:pPr>
          </w:p>
        </w:tc>
        <w:tc>
          <w:tcPr>
            <w:tcW w:w="1695" w:type="dxa"/>
            <w:tcMar>
              <w:right w:w="284" w:type="dxa"/>
            </w:tcMar>
            <w:vAlign w:val="bottom"/>
          </w:tcPr>
          <w:p w:rsidR="006C6A09" w:rsidRDefault="00E133F8" w:rsidP="00021D47">
            <w:pPr>
              <w:spacing w:line="259" w:lineRule="auto"/>
              <w:jc w:val="right"/>
              <w:rPr>
                <w:color w:val="000000"/>
                <w:szCs w:val="24"/>
              </w:rPr>
            </w:pPr>
            <w:r>
              <w:rPr>
                <w:color w:val="000000"/>
                <w:szCs w:val="24"/>
              </w:rPr>
              <w:t>291,</w:t>
            </w:r>
            <w:r w:rsidR="000525E3">
              <w:rPr>
                <w:color w:val="000000"/>
                <w:szCs w:val="24"/>
              </w:rPr>
              <w:t>9</w:t>
            </w:r>
          </w:p>
        </w:tc>
      </w:tr>
      <w:tr w:rsidR="006C6A09" w:rsidRPr="006C6A09" w:rsidTr="00D77CBA">
        <w:tc>
          <w:tcPr>
            <w:tcW w:w="2581" w:type="dxa"/>
          </w:tcPr>
          <w:p w:rsidR="006C6A09" w:rsidRPr="006C6A09" w:rsidRDefault="006C6A09" w:rsidP="006C6A09">
            <w:pPr>
              <w:spacing w:line="259" w:lineRule="auto"/>
              <w:rPr>
                <w:b/>
                <w:color w:val="000000"/>
                <w:szCs w:val="24"/>
              </w:rPr>
            </w:pPr>
            <w:r w:rsidRPr="006C6A09">
              <w:rPr>
                <w:b/>
                <w:color w:val="000000"/>
                <w:szCs w:val="24"/>
              </w:rPr>
              <w:t>Toimeksiantojen varat</w:t>
            </w:r>
          </w:p>
        </w:tc>
        <w:tc>
          <w:tcPr>
            <w:tcW w:w="1349" w:type="dxa"/>
            <w:tcMar>
              <w:right w:w="284" w:type="dxa"/>
            </w:tcMar>
            <w:vAlign w:val="bottom"/>
          </w:tcPr>
          <w:p w:rsidR="006C6A09" w:rsidRPr="006C6A09" w:rsidRDefault="006C6A09" w:rsidP="00021D47">
            <w:pPr>
              <w:spacing w:line="259" w:lineRule="auto"/>
              <w:jc w:val="right"/>
              <w:rPr>
                <w:b/>
                <w:color w:val="000000"/>
                <w:szCs w:val="24"/>
              </w:rPr>
            </w:pPr>
            <w:r w:rsidRPr="006C6A09">
              <w:rPr>
                <w:b/>
                <w:color w:val="000000"/>
                <w:szCs w:val="24"/>
              </w:rPr>
              <w:t>0,0</w:t>
            </w:r>
          </w:p>
        </w:tc>
        <w:tc>
          <w:tcPr>
            <w:tcW w:w="1349" w:type="dxa"/>
            <w:tcMar>
              <w:right w:w="284" w:type="dxa"/>
            </w:tcMar>
            <w:vAlign w:val="bottom"/>
          </w:tcPr>
          <w:p w:rsidR="006C6A09" w:rsidRPr="006C6A09" w:rsidRDefault="006C6A09" w:rsidP="00021D47">
            <w:pPr>
              <w:spacing w:line="259" w:lineRule="auto"/>
              <w:jc w:val="right"/>
              <w:rPr>
                <w:b/>
                <w:color w:val="000000"/>
                <w:szCs w:val="24"/>
              </w:rPr>
            </w:pPr>
            <w:r w:rsidRPr="006C6A09">
              <w:rPr>
                <w:b/>
                <w:color w:val="000000"/>
                <w:szCs w:val="24"/>
              </w:rPr>
              <w:t>1,8</w:t>
            </w:r>
          </w:p>
        </w:tc>
        <w:tc>
          <w:tcPr>
            <w:tcW w:w="1350" w:type="dxa"/>
            <w:tcMar>
              <w:right w:w="284" w:type="dxa"/>
            </w:tcMar>
          </w:tcPr>
          <w:p w:rsidR="006C6A09" w:rsidRPr="006C6A09" w:rsidRDefault="006C6A09" w:rsidP="00021D47">
            <w:pPr>
              <w:spacing w:line="259" w:lineRule="auto"/>
              <w:jc w:val="right"/>
              <w:rPr>
                <w:b/>
                <w:color w:val="000000"/>
                <w:szCs w:val="24"/>
              </w:rPr>
            </w:pPr>
          </w:p>
        </w:tc>
        <w:tc>
          <w:tcPr>
            <w:tcW w:w="1695" w:type="dxa"/>
            <w:tcMar>
              <w:right w:w="284" w:type="dxa"/>
            </w:tcMar>
            <w:vAlign w:val="bottom"/>
          </w:tcPr>
          <w:p w:rsidR="006C6A09" w:rsidRPr="006C6A09" w:rsidRDefault="006C6A09" w:rsidP="00021D47">
            <w:pPr>
              <w:spacing w:line="259" w:lineRule="auto"/>
              <w:jc w:val="right"/>
              <w:rPr>
                <w:b/>
                <w:color w:val="000000"/>
                <w:szCs w:val="24"/>
              </w:rPr>
            </w:pPr>
            <w:r w:rsidRPr="006C6A09">
              <w:rPr>
                <w:b/>
                <w:color w:val="000000"/>
                <w:szCs w:val="24"/>
              </w:rPr>
              <w:t>1,8</w:t>
            </w:r>
          </w:p>
        </w:tc>
      </w:tr>
      <w:tr w:rsidR="006C6A09" w:rsidRPr="006C6A09" w:rsidTr="00D77CBA">
        <w:tc>
          <w:tcPr>
            <w:tcW w:w="2581" w:type="dxa"/>
          </w:tcPr>
          <w:p w:rsidR="006C6A09" w:rsidRPr="006C6A09" w:rsidRDefault="006C6A09" w:rsidP="006C6A09">
            <w:pPr>
              <w:spacing w:line="259" w:lineRule="auto"/>
              <w:rPr>
                <w:b/>
                <w:color w:val="000000"/>
                <w:szCs w:val="24"/>
              </w:rPr>
            </w:pPr>
            <w:r w:rsidRPr="006C6A09">
              <w:rPr>
                <w:b/>
                <w:color w:val="000000"/>
                <w:szCs w:val="24"/>
              </w:rPr>
              <w:t>Vaihtuvat vastaavat</w:t>
            </w:r>
          </w:p>
        </w:tc>
        <w:tc>
          <w:tcPr>
            <w:tcW w:w="1349" w:type="dxa"/>
            <w:tcMar>
              <w:right w:w="284" w:type="dxa"/>
            </w:tcMar>
            <w:vAlign w:val="bottom"/>
          </w:tcPr>
          <w:p w:rsidR="006C6A09" w:rsidRPr="006C6A09" w:rsidRDefault="006C6A09" w:rsidP="00021D47">
            <w:pPr>
              <w:spacing w:line="259" w:lineRule="auto"/>
              <w:jc w:val="right"/>
              <w:rPr>
                <w:b/>
                <w:color w:val="000000"/>
                <w:szCs w:val="24"/>
              </w:rPr>
            </w:pPr>
            <w:r w:rsidRPr="006C6A09">
              <w:rPr>
                <w:b/>
                <w:color w:val="000000"/>
                <w:szCs w:val="24"/>
              </w:rPr>
              <w:t>961,4</w:t>
            </w:r>
          </w:p>
        </w:tc>
        <w:tc>
          <w:tcPr>
            <w:tcW w:w="1349" w:type="dxa"/>
            <w:tcMar>
              <w:right w:w="284" w:type="dxa"/>
            </w:tcMar>
            <w:vAlign w:val="bottom"/>
          </w:tcPr>
          <w:p w:rsidR="006C6A09" w:rsidRPr="006C6A09" w:rsidRDefault="006C6A09" w:rsidP="00021D47">
            <w:pPr>
              <w:spacing w:line="259" w:lineRule="auto"/>
              <w:jc w:val="right"/>
              <w:rPr>
                <w:b/>
                <w:color w:val="000000"/>
                <w:szCs w:val="24"/>
              </w:rPr>
            </w:pPr>
            <w:r w:rsidRPr="006C6A09">
              <w:rPr>
                <w:b/>
                <w:color w:val="000000"/>
                <w:szCs w:val="24"/>
              </w:rPr>
              <w:t>66,8</w:t>
            </w:r>
          </w:p>
        </w:tc>
        <w:tc>
          <w:tcPr>
            <w:tcW w:w="1350" w:type="dxa"/>
            <w:tcMar>
              <w:right w:w="284" w:type="dxa"/>
            </w:tcMar>
          </w:tcPr>
          <w:p w:rsidR="006C6A09" w:rsidRPr="006C6A09" w:rsidRDefault="006C6A09" w:rsidP="00021D47">
            <w:pPr>
              <w:spacing w:line="259" w:lineRule="auto"/>
              <w:jc w:val="right"/>
              <w:rPr>
                <w:b/>
                <w:color w:val="000000"/>
                <w:szCs w:val="24"/>
              </w:rPr>
            </w:pPr>
            <w:r>
              <w:rPr>
                <w:b/>
                <w:color w:val="000000"/>
                <w:szCs w:val="24"/>
              </w:rPr>
              <w:t>0,5</w:t>
            </w:r>
          </w:p>
        </w:tc>
        <w:tc>
          <w:tcPr>
            <w:tcW w:w="1695" w:type="dxa"/>
            <w:tcMar>
              <w:right w:w="284" w:type="dxa"/>
            </w:tcMar>
            <w:vAlign w:val="bottom"/>
          </w:tcPr>
          <w:p w:rsidR="006C6A09" w:rsidRPr="006C6A09" w:rsidRDefault="00E133F8" w:rsidP="00021D47">
            <w:pPr>
              <w:spacing w:line="259" w:lineRule="auto"/>
              <w:jc w:val="right"/>
              <w:rPr>
                <w:b/>
                <w:color w:val="000000"/>
                <w:szCs w:val="24"/>
              </w:rPr>
            </w:pPr>
            <w:r>
              <w:rPr>
                <w:b/>
                <w:color w:val="000000"/>
                <w:szCs w:val="24"/>
              </w:rPr>
              <w:t>1 009,3</w:t>
            </w:r>
          </w:p>
        </w:tc>
      </w:tr>
      <w:tr w:rsidR="006C6A09" w:rsidRPr="00876E15" w:rsidTr="00D77CBA">
        <w:tc>
          <w:tcPr>
            <w:tcW w:w="2581" w:type="dxa"/>
            <w:tcMar>
              <w:left w:w="255" w:type="dxa"/>
            </w:tcMar>
          </w:tcPr>
          <w:p w:rsidR="006C6A09" w:rsidRPr="00876E15" w:rsidRDefault="006C6A09" w:rsidP="006C6A09">
            <w:pPr>
              <w:spacing w:line="259" w:lineRule="auto"/>
              <w:rPr>
                <w:color w:val="000000"/>
                <w:szCs w:val="24"/>
              </w:rPr>
            </w:pPr>
            <w:r>
              <w:rPr>
                <w:color w:val="000000"/>
                <w:szCs w:val="24"/>
              </w:rPr>
              <w:t>Saamiset</w:t>
            </w:r>
          </w:p>
        </w:tc>
        <w:tc>
          <w:tcPr>
            <w:tcW w:w="1349" w:type="dxa"/>
            <w:tcMar>
              <w:right w:w="284" w:type="dxa"/>
            </w:tcMar>
          </w:tcPr>
          <w:p w:rsidR="006C6A09" w:rsidRPr="00876E15" w:rsidRDefault="006C6A09" w:rsidP="00021D47">
            <w:pPr>
              <w:spacing w:line="259" w:lineRule="auto"/>
              <w:jc w:val="right"/>
              <w:rPr>
                <w:color w:val="000000"/>
                <w:szCs w:val="24"/>
              </w:rPr>
            </w:pPr>
            <w:r>
              <w:rPr>
                <w:color w:val="000000"/>
                <w:szCs w:val="24"/>
              </w:rPr>
              <w:t>48,7</w:t>
            </w:r>
          </w:p>
        </w:tc>
        <w:tc>
          <w:tcPr>
            <w:tcW w:w="1349" w:type="dxa"/>
            <w:tcMar>
              <w:right w:w="284" w:type="dxa"/>
            </w:tcMar>
          </w:tcPr>
          <w:p w:rsidR="006C6A09" w:rsidRPr="000B4D86" w:rsidRDefault="006C6A09" w:rsidP="00021D47">
            <w:pPr>
              <w:spacing w:line="259" w:lineRule="auto"/>
              <w:jc w:val="right"/>
              <w:rPr>
                <w:color w:val="000000"/>
                <w:szCs w:val="24"/>
              </w:rPr>
            </w:pPr>
            <w:r>
              <w:rPr>
                <w:color w:val="000000"/>
                <w:szCs w:val="24"/>
              </w:rPr>
              <w:t>24,4</w:t>
            </w:r>
          </w:p>
        </w:tc>
        <w:tc>
          <w:tcPr>
            <w:tcW w:w="1350" w:type="dxa"/>
            <w:tcMar>
              <w:right w:w="284" w:type="dxa"/>
            </w:tcMar>
          </w:tcPr>
          <w:p w:rsidR="006C6A09" w:rsidRPr="006C6A09" w:rsidRDefault="006C6A09" w:rsidP="00021D47">
            <w:pPr>
              <w:spacing w:line="259" w:lineRule="auto"/>
              <w:jc w:val="right"/>
              <w:rPr>
                <w:color w:val="000000"/>
                <w:szCs w:val="24"/>
              </w:rPr>
            </w:pPr>
            <w:r>
              <w:rPr>
                <w:color w:val="000000"/>
                <w:szCs w:val="24"/>
              </w:rPr>
              <w:t>0,5</w:t>
            </w:r>
          </w:p>
        </w:tc>
        <w:tc>
          <w:tcPr>
            <w:tcW w:w="1695" w:type="dxa"/>
            <w:tcMar>
              <w:right w:w="284" w:type="dxa"/>
            </w:tcMar>
            <w:vAlign w:val="bottom"/>
          </w:tcPr>
          <w:p w:rsidR="006C6A09" w:rsidRPr="00876E15" w:rsidRDefault="000525E3" w:rsidP="00021D47">
            <w:pPr>
              <w:spacing w:line="259" w:lineRule="auto"/>
              <w:jc w:val="right"/>
              <w:rPr>
                <w:color w:val="000000"/>
                <w:szCs w:val="24"/>
              </w:rPr>
            </w:pPr>
            <w:r>
              <w:rPr>
                <w:color w:val="000000"/>
                <w:szCs w:val="24"/>
              </w:rPr>
              <w:t>54,3</w:t>
            </w:r>
          </w:p>
        </w:tc>
      </w:tr>
      <w:tr w:rsidR="006C6A09" w:rsidRPr="00876E15" w:rsidTr="00D77CBA">
        <w:tc>
          <w:tcPr>
            <w:tcW w:w="2581" w:type="dxa"/>
            <w:tcMar>
              <w:left w:w="255" w:type="dxa"/>
            </w:tcMar>
          </w:tcPr>
          <w:p w:rsidR="006C6A09" w:rsidRDefault="006C6A09" w:rsidP="006C6A09">
            <w:pPr>
              <w:spacing w:line="259" w:lineRule="auto"/>
              <w:rPr>
                <w:color w:val="000000"/>
                <w:szCs w:val="24"/>
              </w:rPr>
            </w:pPr>
            <w:r>
              <w:rPr>
                <w:color w:val="000000"/>
                <w:szCs w:val="24"/>
              </w:rPr>
              <w:t>Rahoitusarvo-paperit</w:t>
            </w:r>
          </w:p>
        </w:tc>
        <w:tc>
          <w:tcPr>
            <w:tcW w:w="1349" w:type="dxa"/>
            <w:tcMar>
              <w:right w:w="284" w:type="dxa"/>
            </w:tcMar>
            <w:vAlign w:val="bottom"/>
          </w:tcPr>
          <w:p w:rsidR="006C6A09" w:rsidRDefault="006C6A09" w:rsidP="00021D47">
            <w:pPr>
              <w:spacing w:line="259" w:lineRule="auto"/>
              <w:jc w:val="right"/>
              <w:rPr>
                <w:color w:val="000000"/>
                <w:szCs w:val="24"/>
              </w:rPr>
            </w:pPr>
            <w:r>
              <w:rPr>
                <w:color w:val="000000"/>
                <w:szCs w:val="24"/>
              </w:rPr>
              <w:t>907,7</w:t>
            </w:r>
          </w:p>
        </w:tc>
        <w:tc>
          <w:tcPr>
            <w:tcW w:w="1349" w:type="dxa"/>
            <w:tcMar>
              <w:right w:w="284" w:type="dxa"/>
            </w:tcMar>
            <w:vAlign w:val="bottom"/>
          </w:tcPr>
          <w:p w:rsidR="006C6A09" w:rsidRPr="000B4D86" w:rsidRDefault="006C6A09" w:rsidP="00021D47">
            <w:pPr>
              <w:spacing w:line="259" w:lineRule="auto"/>
              <w:jc w:val="right"/>
              <w:rPr>
                <w:color w:val="000000"/>
                <w:szCs w:val="24"/>
              </w:rPr>
            </w:pPr>
            <w:r>
              <w:rPr>
                <w:color w:val="000000"/>
                <w:szCs w:val="24"/>
              </w:rPr>
              <w:t>35,7</w:t>
            </w:r>
          </w:p>
        </w:tc>
        <w:tc>
          <w:tcPr>
            <w:tcW w:w="1350" w:type="dxa"/>
            <w:tcMar>
              <w:right w:w="284" w:type="dxa"/>
            </w:tcMar>
          </w:tcPr>
          <w:p w:rsidR="006C6A09" w:rsidRPr="006C6A09" w:rsidRDefault="006C6A09" w:rsidP="00021D47">
            <w:pPr>
              <w:spacing w:line="259" w:lineRule="auto"/>
              <w:jc w:val="right"/>
              <w:rPr>
                <w:color w:val="000000"/>
                <w:szCs w:val="24"/>
              </w:rPr>
            </w:pPr>
          </w:p>
        </w:tc>
        <w:tc>
          <w:tcPr>
            <w:tcW w:w="1695" w:type="dxa"/>
            <w:tcMar>
              <w:right w:w="284" w:type="dxa"/>
            </w:tcMar>
            <w:vAlign w:val="bottom"/>
          </w:tcPr>
          <w:p w:rsidR="006C6A09" w:rsidRPr="00876E15" w:rsidRDefault="00E133F8" w:rsidP="00021D47">
            <w:pPr>
              <w:spacing w:line="259" w:lineRule="auto"/>
              <w:jc w:val="right"/>
              <w:rPr>
                <w:color w:val="000000"/>
                <w:szCs w:val="24"/>
              </w:rPr>
            </w:pPr>
            <w:r>
              <w:rPr>
                <w:color w:val="000000"/>
                <w:szCs w:val="24"/>
              </w:rPr>
              <w:t>943,4</w:t>
            </w:r>
          </w:p>
        </w:tc>
      </w:tr>
      <w:tr w:rsidR="006C6A09" w:rsidRPr="00876E15" w:rsidTr="00D77CBA">
        <w:tc>
          <w:tcPr>
            <w:tcW w:w="2581" w:type="dxa"/>
            <w:tcMar>
              <w:left w:w="255" w:type="dxa"/>
            </w:tcMar>
          </w:tcPr>
          <w:p w:rsidR="006C6A09" w:rsidRDefault="006C6A09" w:rsidP="006C6A09">
            <w:pPr>
              <w:spacing w:line="259" w:lineRule="auto"/>
              <w:rPr>
                <w:color w:val="000000"/>
                <w:szCs w:val="24"/>
              </w:rPr>
            </w:pPr>
            <w:r>
              <w:rPr>
                <w:color w:val="000000"/>
                <w:szCs w:val="24"/>
              </w:rPr>
              <w:t>Rahat ja pankki-saamiset</w:t>
            </w:r>
          </w:p>
        </w:tc>
        <w:tc>
          <w:tcPr>
            <w:tcW w:w="1349" w:type="dxa"/>
            <w:tcMar>
              <w:right w:w="284" w:type="dxa"/>
            </w:tcMar>
            <w:vAlign w:val="bottom"/>
          </w:tcPr>
          <w:p w:rsidR="006C6A09" w:rsidRDefault="006C6A09" w:rsidP="00021D47">
            <w:pPr>
              <w:spacing w:line="259" w:lineRule="auto"/>
              <w:jc w:val="right"/>
              <w:rPr>
                <w:color w:val="000000"/>
                <w:szCs w:val="24"/>
              </w:rPr>
            </w:pPr>
            <w:r>
              <w:rPr>
                <w:color w:val="000000"/>
                <w:szCs w:val="24"/>
              </w:rPr>
              <w:t>4,9</w:t>
            </w:r>
          </w:p>
        </w:tc>
        <w:tc>
          <w:tcPr>
            <w:tcW w:w="1349" w:type="dxa"/>
            <w:tcMar>
              <w:right w:w="284" w:type="dxa"/>
            </w:tcMar>
            <w:vAlign w:val="bottom"/>
          </w:tcPr>
          <w:p w:rsidR="006C6A09" w:rsidRPr="000B4D86" w:rsidRDefault="006C6A09" w:rsidP="00021D47">
            <w:pPr>
              <w:spacing w:line="259" w:lineRule="auto"/>
              <w:jc w:val="right"/>
              <w:rPr>
                <w:color w:val="000000"/>
                <w:szCs w:val="24"/>
              </w:rPr>
            </w:pPr>
            <w:r>
              <w:rPr>
                <w:color w:val="000000"/>
                <w:szCs w:val="24"/>
              </w:rPr>
              <w:t>6,7</w:t>
            </w:r>
          </w:p>
        </w:tc>
        <w:tc>
          <w:tcPr>
            <w:tcW w:w="1350" w:type="dxa"/>
            <w:tcMar>
              <w:right w:w="284" w:type="dxa"/>
            </w:tcMar>
          </w:tcPr>
          <w:p w:rsidR="006C6A09" w:rsidRPr="006C6A09" w:rsidRDefault="006C6A09" w:rsidP="00021D47">
            <w:pPr>
              <w:spacing w:line="259" w:lineRule="auto"/>
              <w:jc w:val="right"/>
              <w:rPr>
                <w:color w:val="000000"/>
                <w:szCs w:val="24"/>
              </w:rPr>
            </w:pPr>
          </w:p>
        </w:tc>
        <w:tc>
          <w:tcPr>
            <w:tcW w:w="1695" w:type="dxa"/>
            <w:tcMar>
              <w:right w:w="284" w:type="dxa"/>
            </w:tcMar>
            <w:vAlign w:val="bottom"/>
          </w:tcPr>
          <w:p w:rsidR="006C6A09" w:rsidRPr="00876E15" w:rsidRDefault="00E133F8" w:rsidP="00021D47">
            <w:pPr>
              <w:spacing w:line="259" w:lineRule="auto"/>
              <w:jc w:val="right"/>
              <w:rPr>
                <w:color w:val="000000"/>
                <w:szCs w:val="24"/>
              </w:rPr>
            </w:pPr>
            <w:r>
              <w:rPr>
                <w:color w:val="000000"/>
                <w:szCs w:val="24"/>
              </w:rPr>
              <w:t>11,6</w:t>
            </w:r>
          </w:p>
        </w:tc>
      </w:tr>
      <w:tr w:rsidR="006C6A09" w:rsidRPr="006C6A09" w:rsidTr="00D77CBA">
        <w:tc>
          <w:tcPr>
            <w:tcW w:w="2581" w:type="dxa"/>
          </w:tcPr>
          <w:p w:rsidR="006C6A09" w:rsidRPr="006C6A09" w:rsidRDefault="006C6A09" w:rsidP="006C6A09">
            <w:pPr>
              <w:spacing w:line="259" w:lineRule="auto"/>
              <w:rPr>
                <w:b/>
                <w:color w:val="000000"/>
                <w:szCs w:val="24"/>
              </w:rPr>
            </w:pPr>
            <w:r w:rsidRPr="006C6A09">
              <w:rPr>
                <w:b/>
                <w:color w:val="000000"/>
                <w:szCs w:val="24"/>
              </w:rPr>
              <w:t>Vastaavaa yhteensä</w:t>
            </w:r>
          </w:p>
        </w:tc>
        <w:tc>
          <w:tcPr>
            <w:tcW w:w="1349" w:type="dxa"/>
            <w:tcMar>
              <w:right w:w="284" w:type="dxa"/>
            </w:tcMar>
            <w:vAlign w:val="bottom"/>
          </w:tcPr>
          <w:p w:rsidR="006C6A09" w:rsidRPr="006C6A09" w:rsidRDefault="006C6A09" w:rsidP="00021D47">
            <w:pPr>
              <w:spacing w:line="259" w:lineRule="auto"/>
              <w:jc w:val="right"/>
              <w:rPr>
                <w:b/>
                <w:color w:val="000000"/>
                <w:szCs w:val="24"/>
              </w:rPr>
            </w:pPr>
            <w:r w:rsidRPr="006C6A09">
              <w:rPr>
                <w:b/>
                <w:color w:val="000000"/>
                <w:szCs w:val="24"/>
              </w:rPr>
              <w:t>1 208,2</w:t>
            </w:r>
          </w:p>
        </w:tc>
        <w:tc>
          <w:tcPr>
            <w:tcW w:w="1349" w:type="dxa"/>
            <w:tcMar>
              <w:right w:w="284" w:type="dxa"/>
            </w:tcMar>
            <w:vAlign w:val="bottom"/>
          </w:tcPr>
          <w:p w:rsidR="006C6A09" w:rsidRPr="006C6A09" w:rsidRDefault="006C6A09" w:rsidP="00021D47">
            <w:pPr>
              <w:spacing w:line="259" w:lineRule="auto"/>
              <w:jc w:val="right"/>
              <w:rPr>
                <w:b/>
                <w:color w:val="000000"/>
                <w:szCs w:val="24"/>
              </w:rPr>
            </w:pPr>
            <w:r w:rsidRPr="006C6A09">
              <w:rPr>
                <w:b/>
                <w:color w:val="000000"/>
                <w:szCs w:val="24"/>
              </w:rPr>
              <w:t>144,2</w:t>
            </w:r>
          </w:p>
        </w:tc>
        <w:tc>
          <w:tcPr>
            <w:tcW w:w="1350" w:type="dxa"/>
            <w:tcMar>
              <w:right w:w="284" w:type="dxa"/>
            </w:tcMar>
          </w:tcPr>
          <w:p w:rsidR="006C6A09" w:rsidRPr="006C6A09" w:rsidRDefault="006C6A09" w:rsidP="00021D47">
            <w:pPr>
              <w:spacing w:line="259" w:lineRule="auto"/>
              <w:jc w:val="right"/>
              <w:rPr>
                <w:b/>
                <w:color w:val="000000"/>
                <w:szCs w:val="24"/>
              </w:rPr>
            </w:pPr>
            <w:r>
              <w:rPr>
                <w:b/>
                <w:color w:val="000000"/>
                <w:szCs w:val="24"/>
              </w:rPr>
              <w:t>0,6</w:t>
            </w:r>
          </w:p>
        </w:tc>
        <w:tc>
          <w:tcPr>
            <w:tcW w:w="1695" w:type="dxa"/>
            <w:tcMar>
              <w:right w:w="284" w:type="dxa"/>
            </w:tcMar>
            <w:vAlign w:val="bottom"/>
          </w:tcPr>
          <w:p w:rsidR="006C6A09" w:rsidRPr="006C6A09" w:rsidRDefault="00E133F8" w:rsidP="00021D47">
            <w:pPr>
              <w:spacing w:line="259" w:lineRule="auto"/>
              <w:jc w:val="right"/>
              <w:rPr>
                <w:b/>
                <w:color w:val="000000"/>
                <w:szCs w:val="24"/>
              </w:rPr>
            </w:pPr>
            <w:r>
              <w:rPr>
                <w:b/>
                <w:color w:val="000000"/>
                <w:szCs w:val="24"/>
              </w:rPr>
              <w:t>1 333,7</w:t>
            </w:r>
          </w:p>
        </w:tc>
      </w:tr>
      <w:tr w:rsidR="006C6A09" w:rsidRPr="00876E15" w:rsidTr="00D77CBA">
        <w:tc>
          <w:tcPr>
            <w:tcW w:w="2581" w:type="dxa"/>
            <w:shd w:val="clear" w:color="auto" w:fill="F2F2F2" w:themeFill="background1" w:themeFillShade="F2"/>
          </w:tcPr>
          <w:p w:rsidR="006C6A09" w:rsidRPr="00876E15" w:rsidRDefault="006C6A09" w:rsidP="006C6A09">
            <w:pPr>
              <w:spacing w:line="259" w:lineRule="auto"/>
              <w:rPr>
                <w:b/>
                <w:color w:val="000000"/>
                <w:szCs w:val="24"/>
              </w:rPr>
            </w:pPr>
            <w:r w:rsidRPr="00876E15">
              <w:rPr>
                <w:b/>
                <w:color w:val="000000"/>
                <w:szCs w:val="24"/>
              </w:rPr>
              <w:t>VASTATTAVAA</w:t>
            </w:r>
          </w:p>
        </w:tc>
        <w:tc>
          <w:tcPr>
            <w:tcW w:w="1349" w:type="dxa"/>
            <w:shd w:val="clear" w:color="auto" w:fill="F2F2F2" w:themeFill="background1" w:themeFillShade="F2"/>
            <w:tcMar>
              <w:right w:w="284" w:type="dxa"/>
            </w:tcMar>
          </w:tcPr>
          <w:p w:rsidR="006C6A09" w:rsidRPr="00876E15" w:rsidRDefault="006C6A09" w:rsidP="00021D47">
            <w:pPr>
              <w:spacing w:line="259" w:lineRule="auto"/>
              <w:jc w:val="right"/>
              <w:rPr>
                <w:b/>
                <w:color w:val="000000"/>
                <w:szCs w:val="24"/>
              </w:rPr>
            </w:pPr>
          </w:p>
        </w:tc>
        <w:tc>
          <w:tcPr>
            <w:tcW w:w="1349" w:type="dxa"/>
            <w:shd w:val="clear" w:color="auto" w:fill="F2F2F2" w:themeFill="background1" w:themeFillShade="F2"/>
            <w:tcMar>
              <w:right w:w="284" w:type="dxa"/>
            </w:tcMar>
          </w:tcPr>
          <w:p w:rsidR="006C6A09" w:rsidRPr="000B4D86" w:rsidRDefault="006C6A09" w:rsidP="00021D47">
            <w:pPr>
              <w:spacing w:line="259" w:lineRule="auto"/>
              <w:jc w:val="right"/>
              <w:rPr>
                <w:b/>
                <w:color w:val="000000"/>
                <w:szCs w:val="24"/>
              </w:rPr>
            </w:pPr>
          </w:p>
        </w:tc>
        <w:tc>
          <w:tcPr>
            <w:tcW w:w="1350" w:type="dxa"/>
            <w:shd w:val="clear" w:color="auto" w:fill="F2F2F2" w:themeFill="background1" w:themeFillShade="F2"/>
            <w:tcMar>
              <w:right w:w="284" w:type="dxa"/>
            </w:tcMar>
          </w:tcPr>
          <w:p w:rsidR="006C6A09" w:rsidRPr="006C6A09" w:rsidRDefault="006C6A09" w:rsidP="00021D47">
            <w:pPr>
              <w:spacing w:line="259" w:lineRule="auto"/>
              <w:jc w:val="right"/>
              <w:rPr>
                <w:color w:val="000000"/>
                <w:szCs w:val="24"/>
              </w:rPr>
            </w:pPr>
          </w:p>
        </w:tc>
        <w:tc>
          <w:tcPr>
            <w:tcW w:w="1695" w:type="dxa"/>
            <w:shd w:val="clear" w:color="auto" w:fill="F2F2F2" w:themeFill="background1" w:themeFillShade="F2"/>
            <w:tcMar>
              <w:right w:w="284" w:type="dxa"/>
            </w:tcMar>
            <w:vAlign w:val="bottom"/>
          </w:tcPr>
          <w:p w:rsidR="006C6A09" w:rsidRPr="00876E15" w:rsidRDefault="006C6A09" w:rsidP="00021D47">
            <w:pPr>
              <w:spacing w:line="259" w:lineRule="auto"/>
              <w:jc w:val="right"/>
              <w:rPr>
                <w:b/>
                <w:color w:val="000000"/>
                <w:szCs w:val="24"/>
              </w:rPr>
            </w:pPr>
          </w:p>
        </w:tc>
      </w:tr>
      <w:tr w:rsidR="006C6A09" w:rsidRPr="006C6A09" w:rsidTr="00D77CBA">
        <w:tc>
          <w:tcPr>
            <w:tcW w:w="2581" w:type="dxa"/>
          </w:tcPr>
          <w:p w:rsidR="006C6A09" w:rsidRPr="006C6A09" w:rsidRDefault="006C6A09" w:rsidP="006C6A09">
            <w:pPr>
              <w:spacing w:line="259" w:lineRule="auto"/>
              <w:rPr>
                <w:b/>
                <w:color w:val="000000"/>
                <w:szCs w:val="24"/>
              </w:rPr>
            </w:pPr>
            <w:r w:rsidRPr="006C6A09">
              <w:rPr>
                <w:b/>
                <w:color w:val="000000"/>
                <w:szCs w:val="24"/>
              </w:rPr>
              <w:t>Oma pääoma</w:t>
            </w:r>
          </w:p>
        </w:tc>
        <w:tc>
          <w:tcPr>
            <w:tcW w:w="1349" w:type="dxa"/>
            <w:tcMar>
              <w:right w:w="284" w:type="dxa"/>
            </w:tcMar>
          </w:tcPr>
          <w:p w:rsidR="006C6A09" w:rsidRPr="006C6A09" w:rsidRDefault="006C6A09" w:rsidP="00021D47">
            <w:pPr>
              <w:spacing w:line="259" w:lineRule="auto"/>
              <w:jc w:val="right"/>
              <w:rPr>
                <w:b/>
                <w:color w:val="000000"/>
                <w:szCs w:val="24"/>
              </w:rPr>
            </w:pPr>
            <w:r w:rsidRPr="006C6A09">
              <w:rPr>
                <w:b/>
                <w:color w:val="000000"/>
                <w:szCs w:val="24"/>
              </w:rPr>
              <w:t>1 207,6</w:t>
            </w:r>
          </w:p>
        </w:tc>
        <w:tc>
          <w:tcPr>
            <w:tcW w:w="1349" w:type="dxa"/>
            <w:tcMar>
              <w:right w:w="284" w:type="dxa"/>
            </w:tcMar>
          </w:tcPr>
          <w:p w:rsidR="006C6A09" w:rsidRPr="006C6A09" w:rsidRDefault="006C6A09" w:rsidP="00021D47">
            <w:pPr>
              <w:spacing w:line="259" w:lineRule="auto"/>
              <w:jc w:val="right"/>
              <w:rPr>
                <w:b/>
                <w:color w:val="000000"/>
                <w:szCs w:val="24"/>
              </w:rPr>
            </w:pPr>
            <w:r w:rsidRPr="006C6A09">
              <w:rPr>
                <w:b/>
                <w:color w:val="000000"/>
                <w:szCs w:val="24"/>
              </w:rPr>
              <w:t>70,7</w:t>
            </w:r>
          </w:p>
        </w:tc>
        <w:tc>
          <w:tcPr>
            <w:tcW w:w="1350" w:type="dxa"/>
            <w:tcMar>
              <w:right w:w="284" w:type="dxa"/>
            </w:tcMar>
          </w:tcPr>
          <w:p w:rsidR="006C6A09" w:rsidRPr="006C6A09" w:rsidRDefault="006C6A09" w:rsidP="00021D47">
            <w:pPr>
              <w:spacing w:line="259" w:lineRule="auto"/>
              <w:jc w:val="right"/>
              <w:rPr>
                <w:b/>
                <w:color w:val="000000"/>
                <w:szCs w:val="24"/>
              </w:rPr>
            </w:pPr>
            <w:r>
              <w:rPr>
                <w:b/>
                <w:color w:val="000000"/>
                <w:szCs w:val="24"/>
              </w:rPr>
              <w:t>−17,2</w:t>
            </w:r>
          </w:p>
        </w:tc>
        <w:tc>
          <w:tcPr>
            <w:tcW w:w="1695" w:type="dxa"/>
            <w:tcMar>
              <w:right w:w="284" w:type="dxa"/>
            </w:tcMar>
            <w:vAlign w:val="bottom"/>
          </w:tcPr>
          <w:p w:rsidR="006C6A09" w:rsidRPr="006C6A09" w:rsidRDefault="00E133F8" w:rsidP="00021D47">
            <w:pPr>
              <w:spacing w:line="259" w:lineRule="auto"/>
              <w:jc w:val="right"/>
              <w:rPr>
                <w:b/>
                <w:color w:val="000000"/>
                <w:szCs w:val="24"/>
              </w:rPr>
            </w:pPr>
            <w:r>
              <w:rPr>
                <w:b/>
                <w:color w:val="000000"/>
                <w:szCs w:val="24"/>
              </w:rPr>
              <w:t>1 261,1</w:t>
            </w:r>
          </w:p>
        </w:tc>
      </w:tr>
      <w:tr w:rsidR="006C6A09" w:rsidRPr="00B64CEA" w:rsidTr="00D77CBA">
        <w:tc>
          <w:tcPr>
            <w:tcW w:w="2581" w:type="dxa"/>
            <w:tcMar>
              <w:left w:w="255" w:type="dxa"/>
            </w:tcMar>
          </w:tcPr>
          <w:p w:rsidR="006C6A09" w:rsidRPr="00B64CEA" w:rsidRDefault="006C6A09" w:rsidP="006C6A09">
            <w:pPr>
              <w:spacing w:line="259" w:lineRule="auto"/>
              <w:rPr>
                <w:color w:val="000000"/>
                <w:szCs w:val="24"/>
              </w:rPr>
            </w:pPr>
            <w:r>
              <w:rPr>
                <w:color w:val="000000"/>
                <w:szCs w:val="24"/>
              </w:rPr>
              <w:t>Peruspääoma</w:t>
            </w:r>
          </w:p>
        </w:tc>
        <w:tc>
          <w:tcPr>
            <w:tcW w:w="1349" w:type="dxa"/>
            <w:tcMar>
              <w:right w:w="284" w:type="dxa"/>
            </w:tcMar>
          </w:tcPr>
          <w:p w:rsidR="006C6A09" w:rsidRPr="00B64CEA" w:rsidRDefault="006C6A09" w:rsidP="00021D47">
            <w:pPr>
              <w:spacing w:line="259" w:lineRule="auto"/>
              <w:jc w:val="right"/>
              <w:rPr>
                <w:color w:val="000000"/>
                <w:szCs w:val="24"/>
              </w:rPr>
            </w:pPr>
            <w:r>
              <w:rPr>
                <w:color w:val="000000"/>
                <w:szCs w:val="24"/>
              </w:rPr>
              <w:t>1 207,6</w:t>
            </w:r>
          </w:p>
        </w:tc>
        <w:tc>
          <w:tcPr>
            <w:tcW w:w="1349" w:type="dxa"/>
            <w:tcMar>
              <w:right w:w="284" w:type="dxa"/>
            </w:tcMar>
          </w:tcPr>
          <w:p w:rsidR="006C6A09" w:rsidRPr="000B4D86" w:rsidRDefault="006C6A09" w:rsidP="00021D47">
            <w:pPr>
              <w:spacing w:line="259" w:lineRule="auto"/>
              <w:jc w:val="right"/>
              <w:rPr>
                <w:color w:val="000000"/>
                <w:szCs w:val="24"/>
              </w:rPr>
            </w:pPr>
            <w:r w:rsidRPr="000B4D86">
              <w:rPr>
                <w:color w:val="000000"/>
                <w:szCs w:val="24"/>
              </w:rPr>
              <w:t>19,3</w:t>
            </w:r>
          </w:p>
        </w:tc>
        <w:tc>
          <w:tcPr>
            <w:tcW w:w="1350" w:type="dxa"/>
            <w:tcMar>
              <w:right w:w="284" w:type="dxa"/>
            </w:tcMar>
          </w:tcPr>
          <w:p w:rsidR="006C6A09" w:rsidRPr="006C6A09" w:rsidRDefault="006C6A09" w:rsidP="00021D47">
            <w:pPr>
              <w:spacing w:line="259" w:lineRule="auto"/>
              <w:jc w:val="right"/>
              <w:rPr>
                <w:color w:val="000000"/>
                <w:szCs w:val="24"/>
              </w:rPr>
            </w:pPr>
          </w:p>
        </w:tc>
        <w:tc>
          <w:tcPr>
            <w:tcW w:w="1695" w:type="dxa"/>
            <w:tcMar>
              <w:right w:w="284" w:type="dxa"/>
            </w:tcMar>
            <w:vAlign w:val="bottom"/>
          </w:tcPr>
          <w:p w:rsidR="006C6A09" w:rsidRPr="00B64CEA" w:rsidRDefault="00E133F8" w:rsidP="00021D47">
            <w:pPr>
              <w:spacing w:line="259" w:lineRule="auto"/>
              <w:jc w:val="right"/>
              <w:rPr>
                <w:color w:val="000000"/>
                <w:szCs w:val="24"/>
              </w:rPr>
            </w:pPr>
            <w:r>
              <w:rPr>
                <w:color w:val="000000"/>
                <w:szCs w:val="24"/>
              </w:rPr>
              <w:t>1 226,9</w:t>
            </w:r>
          </w:p>
        </w:tc>
      </w:tr>
      <w:tr w:rsidR="006C6A09" w:rsidRPr="00B64CEA" w:rsidTr="00D77CBA">
        <w:tc>
          <w:tcPr>
            <w:tcW w:w="2581" w:type="dxa"/>
            <w:tcMar>
              <w:left w:w="255" w:type="dxa"/>
            </w:tcMar>
          </w:tcPr>
          <w:p w:rsidR="006C6A09" w:rsidRDefault="006C6A09" w:rsidP="006C6A09">
            <w:pPr>
              <w:spacing w:line="259" w:lineRule="auto"/>
              <w:rPr>
                <w:color w:val="000000"/>
                <w:szCs w:val="24"/>
              </w:rPr>
            </w:pPr>
            <w:r>
              <w:rPr>
                <w:color w:val="000000"/>
                <w:szCs w:val="24"/>
              </w:rPr>
              <w:t>Muut rahastot</w:t>
            </w:r>
          </w:p>
        </w:tc>
        <w:tc>
          <w:tcPr>
            <w:tcW w:w="1349" w:type="dxa"/>
            <w:tcMar>
              <w:right w:w="284" w:type="dxa"/>
            </w:tcMar>
          </w:tcPr>
          <w:p w:rsidR="006C6A09" w:rsidRDefault="006C6A09" w:rsidP="00021D47">
            <w:pPr>
              <w:spacing w:line="259" w:lineRule="auto"/>
              <w:jc w:val="right"/>
              <w:rPr>
                <w:color w:val="000000"/>
                <w:szCs w:val="24"/>
              </w:rPr>
            </w:pPr>
            <w:r>
              <w:rPr>
                <w:color w:val="000000"/>
                <w:szCs w:val="24"/>
              </w:rPr>
              <w:t>0,0</w:t>
            </w:r>
          </w:p>
        </w:tc>
        <w:tc>
          <w:tcPr>
            <w:tcW w:w="1349" w:type="dxa"/>
            <w:tcMar>
              <w:right w:w="284" w:type="dxa"/>
            </w:tcMar>
          </w:tcPr>
          <w:p w:rsidR="006C6A09" w:rsidRPr="000B4D86" w:rsidRDefault="006C6A09" w:rsidP="00021D47">
            <w:pPr>
              <w:spacing w:line="259" w:lineRule="auto"/>
              <w:jc w:val="right"/>
              <w:rPr>
                <w:color w:val="000000"/>
                <w:szCs w:val="24"/>
              </w:rPr>
            </w:pPr>
            <w:r>
              <w:rPr>
                <w:color w:val="000000"/>
                <w:szCs w:val="24"/>
              </w:rPr>
              <w:t>0,2</w:t>
            </w:r>
          </w:p>
        </w:tc>
        <w:tc>
          <w:tcPr>
            <w:tcW w:w="1350" w:type="dxa"/>
            <w:tcMar>
              <w:right w:w="284" w:type="dxa"/>
            </w:tcMar>
          </w:tcPr>
          <w:p w:rsidR="006C6A09" w:rsidRPr="006C6A09" w:rsidRDefault="006C6A09" w:rsidP="00021D47">
            <w:pPr>
              <w:spacing w:line="259" w:lineRule="auto"/>
              <w:jc w:val="right"/>
              <w:rPr>
                <w:color w:val="000000"/>
                <w:szCs w:val="24"/>
              </w:rPr>
            </w:pPr>
          </w:p>
        </w:tc>
        <w:tc>
          <w:tcPr>
            <w:tcW w:w="1695" w:type="dxa"/>
            <w:tcMar>
              <w:right w:w="284" w:type="dxa"/>
            </w:tcMar>
            <w:vAlign w:val="bottom"/>
          </w:tcPr>
          <w:p w:rsidR="006C6A09" w:rsidRPr="00B64CEA" w:rsidRDefault="00E133F8" w:rsidP="00021D47">
            <w:pPr>
              <w:spacing w:line="259" w:lineRule="auto"/>
              <w:jc w:val="right"/>
              <w:rPr>
                <w:color w:val="000000"/>
                <w:szCs w:val="24"/>
              </w:rPr>
            </w:pPr>
            <w:r>
              <w:rPr>
                <w:color w:val="000000"/>
                <w:szCs w:val="24"/>
              </w:rPr>
              <w:t>0,2</w:t>
            </w:r>
          </w:p>
        </w:tc>
      </w:tr>
      <w:tr w:rsidR="006C6A09" w:rsidRPr="00B64CEA" w:rsidTr="00D77CBA">
        <w:tc>
          <w:tcPr>
            <w:tcW w:w="2581" w:type="dxa"/>
            <w:tcMar>
              <w:left w:w="255" w:type="dxa"/>
            </w:tcMar>
          </w:tcPr>
          <w:p w:rsidR="006C6A09" w:rsidRDefault="006C6A09" w:rsidP="006C6A09">
            <w:pPr>
              <w:spacing w:line="259" w:lineRule="auto"/>
              <w:rPr>
                <w:color w:val="000000"/>
                <w:szCs w:val="24"/>
              </w:rPr>
            </w:pPr>
            <w:r>
              <w:rPr>
                <w:color w:val="000000"/>
                <w:szCs w:val="24"/>
              </w:rPr>
              <w:t>Ed. tilikausien jäämä</w:t>
            </w:r>
          </w:p>
        </w:tc>
        <w:tc>
          <w:tcPr>
            <w:tcW w:w="1349" w:type="dxa"/>
            <w:tcMar>
              <w:right w:w="284" w:type="dxa"/>
            </w:tcMar>
            <w:vAlign w:val="bottom"/>
          </w:tcPr>
          <w:p w:rsidR="006C6A09" w:rsidRDefault="006C6A09" w:rsidP="00021D47">
            <w:pPr>
              <w:spacing w:line="259" w:lineRule="auto"/>
              <w:jc w:val="right"/>
              <w:rPr>
                <w:color w:val="000000"/>
                <w:szCs w:val="24"/>
              </w:rPr>
            </w:pPr>
            <w:r>
              <w:rPr>
                <w:color w:val="000000"/>
                <w:szCs w:val="24"/>
              </w:rPr>
              <w:t>0,0</w:t>
            </w:r>
          </w:p>
        </w:tc>
        <w:tc>
          <w:tcPr>
            <w:tcW w:w="1349" w:type="dxa"/>
            <w:tcMar>
              <w:right w:w="284" w:type="dxa"/>
            </w:tcMar>
            <w:vAlign w:val="bottom"/>
          </w:tcPr>
          <w:p w:rsidR="006C6A09" w:rsidRPr="000B4D86" w:rsidRDefault="006C6A09" w:rsidP="00021D47">
            <w:pPr>
              <w:spacing w:line="259" w:lineRule="auto"/>
              <w:jc w:val="right"/>
              <w:rPr>
                <w:color w:val="000000"/>
                <w:szCs w:val="24"/>
              </w:rPr>
            </w:pPr>
            <w:r w:rsidRPr="000B4D86">
              <w:rPr>
                <w:color w:val="000000"/>
                <w:szCs w:val="24"/>
              </w:rPr>
              <w:t>4</w:t>
            </w:r>
            <w:r>
              <w:rPr>
                <w:color w:val="000000"/>
                <w:szCs w:val="24"/>
              </w:rPr>
              <w:t>9,9</w:t>
            </w:r>
          </w:p>
        </w:tc>
        <w:tc>
          <w:tcPr>
            <w:tcW w:w="1350" w:type="dxa"/>
            <w:tcMar>
              <w:right w:w="284" w:type="dxa"/>
            </w:tcMar>
          </w:tcPr>
          <w:p w:rsidR="006C6A09" w:rsidRPr="006C6A09" w:rsidRDefault="006C6A09" w:rsidP="00021D47">
            <w:pPr>
              <w:spacing w:line="259" w:lineRule="auto"/>
              <w:jc w:val="right"/>
              <w:rPr>
                <w:color w:val="000000"/>
                <w:szCs w:val="24"/>
              </w:rPr>
            </w:pPr>
            <w:r>
              <w:rPr>
                <w:color w:val="000000"/>
                <w:szCs w:val="24"/>
              </w:rPr>
              <w:t>−13,2</w:t>
            </w:r>
          </w:p>
        </w:tc>
        <w:tc>
          <w:tcPr>
            <w:tcW w:w="1695" w:type="dxa"/>
            <w:tcMar>
              <w:right w:w="284" w:type="dxa"/>
            </w:tcMar>
            <w:vAlign w:val="bottom"/>
          </w:tcPr>
          <w:p w:rsidR="006C6A09" w:rsidRPr="00B64CEA" w:rsidRDefault="00E133F8" w:rsidP="00021D47">
            <w:pPr>
              <w:spacing w:line="259" w:lineRule="auto"/>
              <w:jc w:val="right"/>
              <w:rPr>
                <w:color w:val="000000"/>
                <w:szCs w:val="24"/>
              </w:rPr>
            </w:pPr>
            <w:r>
              <w:rPr>
                <w:color w:val="000000"/>
                <w:szCs w:val="24"/>
              </w:rPr>
              <w:t>36,7</w:t>
            </w:r>
          </w:p>
        </w:tc>
      </w:tr>
      <w:tr w:rsidR="006C6A09" w:rsidRPr="00B64CEA" w:rsidTr="00D77CBA">
        <w:tc>
          <w:tcPr>
            <w:tcW w:w="2581" w:type="dxa"/>
            <w:tcMar>
              <w:left w:w="255" w:type="dxa"/>
            </w:tcMar>
          </w:tcPr>
          <w:p w:rsidR="006C6A09" w:rsidRDefault="006C6A09" w:rsidP="006C6A09">
            <w:pPr>
              <w:spacing w:line="259" w:lineRule="auto"/>
              <w:rPr>
                <w:color w:val="000000"/>
                <w:szCs w:val="24"/>
              </w:rPr>
            </w:pPr>
            <w:r>
              <w:rPr>
                <w:color w:val="000000"/>
                <w:szCs w:val="24"/>
              </w:rPr>
              <w:lastRenderedPageBreak/>
              <w:t>Tilikauden jäämä</w:t>
            </w:r>
          </w:p>
        </w:tc>
        <w:tc>
          <w:tcPr>
            <w:tcW w:w="1349" w:type="dxa"/>
            <w:tcMar>
              <w:right w:w="284" w:type="dxa"/>
            </w:tcMar>
          </w:tcPr>
          <w:p w:rsidR="006C6A09" w:rsidRDefault="006C6A09" w:rsidP="00021D47">
            <w:pPr>
              <w:spacing w:line="259" w:lineRule="auto"/>
              <w:jc w:val="right"/>
              <w:rPr>
                <w:color w:val="000000"/>
                <w:szCs w:val="24"/>
              </w:rPr>
            </w:pPr>
            <w:r>
              <w:rPr>
                <w:color w:val="000000"/>
                <w:szCs w:val="24"/>
              </w:rPr>
              <w:t>0,0</w:t>
            </w:r>
          </w:p>
        </w:tc>
        <w:tc>
          <w:tcPr>
            <w:tcW w:w="1349" w:type="dxa"/>
            <w:tcMar>
              <w:right w:w="284" w:type="dxa"/>
            </w:tcMar>
          </w:tcPr>
          <w:p w:rsidR="006C6A09" w:rsidRPr="000B4D86" w:rsidRDefault="006C6A09" w:rsidP="00021D47">
            <w:pPr>
              <w:spacing w:line="259" w:lineRule="auto"/>
              <w:jc w:val="right"/>
              <w:rPr>
                <w:color w:val="000000"/>
                <w:szCs w:val="24"/>
              </w:rPr>
            </w:pPr>
            <w:r>
              <w:rPr>
                <w:color w:val="000000"/>
                <w:szCs w:val="24"/>
              </w:rPr>
              <w:t>1,3</w:t>
            </w:r>
          </w:p>
        </w:tc>
        <w:tc>
          <w:tcPr>
            <w:tcW w:w="1350" w:type="dxa"/>
            <w:tcMar>
              <w:right w:w="284" w:type="dxa"/>
            </w:tcMar>
          </w:tcPr>
          <w:p w:rsidR="006C6A09" w:rsidRPr="006C6A09" w:rsidRDefault="006C6A09" w:rsidP="00021D47">
            <w:pPr>
              <w:spacing w:line="259" w:lineRule="auto"/>
              <w:jc w:val="right"/>
              <w:rPr>
                <w:color w:val="000000"/>
                <w:szCs w:val="24"/>
              </w:rPr>
            </w:pPr>
            <w:r>
              <w:rPr>
                <w:color w:val="000000"/>
                <w:szCs w:val="24"/>
              </w:rPr>
              <w:t>−4,0</w:t>
            </w:r>
          </w:p>
        </w:tc>
        <w:tc>
          <w:tcPr>
            <w:tcW w:w="1695" w:type="dxa"/>
            <w:tcMar>
              <w:right w:w="284" w:type="dxa"/>
            </w:tcMar>
            <w:vAlign w:val="bottom"/>
          </w:tcPr>
          <w:p w:rsidR="006C6A09" w:rsidRPr="00B64CEA" w:rsidRDefault="00E133F8" w:rsidP="00021D47">
            <w:pPr>
              <w:spacing w:line="259" w:lineRule="auto"/>
              <w:jc w:val="right"/>
              <w:rPr>
                <w:color w:val="000000"/>
                <w:szCs w:val="24"/>
              </w:rPr>
            </w:pPr>
            <w:r>
              <w:rPr>
                <w:color w:val="000000"/>
                <w:szCs w:val="24"/>
              </w:rPr>
              <w:t>−2,7</w:t>
            </w:r>
          </w:p>
        </w:tc>
      </w:tr>
      <w:tr w:rsidR="006C6A09" w:rsidRPr="006C6A09" w:rsidTr="00D77CBA">
        <w:tc>
          <w:tcPr>
            <w:tcW w:w="2581" w:type="dxa"/>
          </w:tcPr>
          <w:p w:rsidR="006C6A09" w:rsidRPr="006C6A09" w:rsidRDefault="006C6A09" w:rsidP="006C6A09">
            <w:pPr>
              <w:spacing w:line="259" w:lineRule="auto"/>
              <w:rPr>
                <w:b/>
                <w:color w:val="000000"/>
                <w:szCs w:val="24"/>
              </w:rPr>
            </w:pPr>
            <w:r w:rsidRPr="006C6A09">
              <w:rPr>
                <w:b/>
                <w:color w:val="000000"/>
                <w:szCs w:val="24"/>
              </w:rPr>
              <w:t>Toimeksiantojen varat</w:t>
            </w:r>
          </w:p>
        </w:tc>
        <w:tc>
          <w:tcPr>
            <w:tcW w:w="1349" w:type="dxa"/>
            <w:tcMar>
              <w:right w:w="284" w:type="dxa"/>
            </w:tcMar>
            <w:vAlign w:val="bottom"/>
          </w:tcPr>
          <w:p w:rsidR="006C6A09" w:rsidRPr="006C6A09" w:rsidRDefault="006C6A09" w:rsidP="00021D47">
            <w:pPr>
              <w:spacing w:line="259" w:lineRule="auto"/>
              <w:jc w:val="right"/>
              <w:rPr>
                <w:b/>
                <w:color w:val="000000"/>
                <w:szCs w:val="24"/>
              </w:rPr>
            </w:pPr>
            <w:r w:rsidRPr="006C6A09">
              <w:rPr>
                <w:b/>
                <w:color w:val="000000"/>
                <w:szCs w:val="24"/>
              </w:rPr>
              <w:t>0,0</w:t>
            </w:r>
          </w:p>
        </w:tc>
        <w:tc>
          <w:tcPr>
            <w:tcW w:w="1349" w:type="dxa"/>
            <w:tcMar>
              <w:right w:w="284" w:type="dxa"/>
            </w:tcMar>
            <w:vAlign w:val="bottom"/>
          </w:tcPr>
          <w:p w:rsidR="006C6A09" w:rsidRPr="006C6A09" w:rsidRDefault="006C6A09" w:rsidP="00021D47">
            <w:pPr>
              <w:spacing w:line="259" w:lineRule="auto"/>
              <w:jc w:val="right"/>
              <w:rPr>
                <w:b/>
                <w:color w:val="000000"/>
                <w:szCs w:val="24"/>
              </w:rPr>
            </w:pPr>
            <w:r w:rsidRPr="006C6A09">
              <w:rPr>
                <w:b/>
                <w:color w:val="000000"/>
                <w:szCs w:val="24"/>
              </w:rPr>
              <w:t>38,8</w:t>
            </w:r>
          </w:p>
        </w:tc>
        <w:tc>
          <w:tcPr>
            <w:tcW w:w="1350" w:type="dxa"/>
            <w:tcMar>
              <w:right w:w="284" w:type="dxa"/>
            </w:tcMar>
          </w:tcPr>
          <w:p w:rsidR="006C6A09" w:rsidRPr="006C6A09" w:rsidRDefault="006C6A09" w:rsidP="00021D47">
            <w:pPr>
              <w:spacing w:line="259" w:lineRule="auto"/>
              <w:jc w:val="right"/>
              <w:rPr>
                <w:b/>
                <w:color w:val="000000"/>
                <w:szCs w:val="24"/>
              </w:rPr>
            </w:pPr>
          </w:p>
        </w:tc>
        <w:tc>
          <w:tcPr>
            <w:tcW w:w="1695" w:type="dxa"/>
            <w:tcMar>
              <w:right w:w="284" w:type="dxa"/>
            </w:tcMar>
            <w:vAlign w:val="bottom"/>
          </w:tcPr>
          <w:p w:rsidR="006C6A09" w:rsidRPr="006C6A09" w:rsidRDefault="006C6A09" w:rsidP="00021D47">
            <w:pPr>
              <w:spacing w:line="259" w:lineRule="auto"/>
              <w:jc w:val="right"/>
              <w:rPr>
                <w:b/>
                <w:color w:val="000000"/>
                <w:szCs w:val="24"/>
              </w:rPr>
            </w:pPr>
            <w:r w:rsidRPr="006C6A09">
              <w:rPr>
                <w:b/>
                <w:color w:val="000000"/>
                <w:szCs w:val="24"/>
              </w:rPr>
              <w:t>38,8</w:t>
            </w:r>
          </w:p>
        </w:tc>
      </w:tr>
      <w:tr w:rsidR="006C6A09" w:rsidRPr="006C6A09" w:rsidTr="00D77CBA">
        <w:tc>
          <w:tcPr>
            <w:tcW w:w="2581" w:type="dxa"/>
          </w:tcPr>
          <w:p w:rsidR="006C6A09" w:rsidRPr="006C6A09" w:rsidRDefault="006C6A09" w:rsidP="006C6A09">
            <w:pPr>
              <w:spacing w:line="259" w:lineRule="auto"/>
              <w:rPr>
                <w:b/>
                <w:color w:val="000000"/>
                <w:szCs w:val="24"/>
              </w:rPr>
            </w:pPr>
            <w:r w:rsidRPr="006C6A09">
              <w:rPr>
                <w:b/>
                <w:color w:val="000000"/>
                <w:szCs w:val="24"/>
              </w:rPr>
              <w:t>Vieras pääoma</w:t>
            </w:r>
          </w:p>
        </w:tc>
        <w:tc>
          <w:tcPr>
            <w:tcW w:w="1349" w:type="dxa"/>
            <w:tcMar>
              <w:right w:w="284" w:type="dxa"/>
            </w:tcMar>
          </w:tcPr>
          <w:p w:rsidR="006C6A09" w:rsidRPr="006C6A09" w:rsidRDefault="006C6A09" w:rsidP="00021D47">
            <w:pPr>
              <w:spacing w:line="259" w:lineRule="auto"/>
              <w:jc w:val="right"/>
              <w:rPr>
                <w:b/>
                <w:color w:val="000000"/>
                <w:szCs w:val="24"/>
              </w:rPr>
            </w:pPr>
            <w:r w:rsidRPr="006C6A09">
              <w:rPr>
                <w:b/>
                <w:color w:val="000000"/>
                <w:szCs w:val="24"/>
              </w:rPr>
              <w:t>0,6</w:t>
            </w:r>
          </w:p>
        </w:tc>
        <w:tc>
          <w:tcPr>
            <w:tcW w:w="1349" w:type="dxa"/>
            <w:tcMar>
              <w:right w:w="284" w:type="dxa"/>
            </w:tcMar>
          </w:tcPr>
          <w:p w:rsidR="006C6A09" w:rsidRPr="006C6A09" w:rsidRDefault="006C6A09" w:rsidP="00021D47">
            <w:pPr>
              <w:spacing w:line="259" w:lineRule="auto"/>
              <w:jc w:val="right"/>
              <w:rPr>
                <w:b/>
                <w:color w:val="000000"/>
                <w:szCs w:val="24"/>
              </w:rPr>
            </w:pPr>
            <w:r w:rsidRPr="006C6A09">
              <w:rPr>
                <w:b/>
                <w:color w:val="000000"/>
                <w:szCs w:val="24"/>
              </w:rPr>
              <w:t>34,7</w:t>
            </w:r>
          </w:p>
        </w:tc>
        <w:tc>
          <w:tcPr>
            <w:tcW w:w="1350" w:type="dxa"/>
            <w:tcMar>
              <w:right w:w="284" w:type="dxa"/>
            </w:tcMar>
          </w:tcPr>
          <w:p w:rsidR="006C6A09" w:rsidRPr="006C6A09" w:rsidRDefault="00E133F8" w:rsidP="00021D47">
            <w:pPr>
              <w:spacing w:line="259" w:lineRule="auto"/>
              <w:jc w:val="right"/>
              <w:rPr>
                <w:b/>
                <w:color w:val="000000"/>
                <w:szCs w:val="24"/>
              </w:rPr>
            </w:pPr>
            <w:r>
              <w:rPr>
                <w:b/>
                <w:color w:val="000000"/>
                <w:szCs w:val="24"/>
              </w:rPr>
              <w:t>17,8</w:t>
            </w:r>
          </w:p>
        </w:tc>
        <w:tc>
          <w:tcPr>
            <w:tcW w:w="1695" w:type="dxa"/>
            <w:tcMar>
              <w:right w:w="284" w:type="dxa"/>
            </w:tcMar>
            <w:vAlign w:val="bottom"/>
          </w:tcPr>
          <w:p w:rsidR="006C6A09" w:rsidRPr="006C6A09" w:rsidRDefault="00E133F8" w:rsidP="00021D47">
            <w:pPr>
              <w:spacing w:line="259" w:lineRule="auto"/>
              <w:jc w:val="right"/>
              <w:rPr>
                <w:b/>
                <w:color w:val="000000"/>
                <w:szCs w:val="24"/>
              </w:rPr>
            </w:pPr>
            <w:r>
              <w:rPr>
                <w:b/>
                <w:color w:val="000000"/>
                <w:szCs w:val="24"/>
              </w:rPr>
              <w:t>33,</w:t>
            </w:r>
            <w:r w:rsidR="00886FED">
              <w:rPr>
                <w:b/>
                <w:color w:val="000000"/>
                <w:szCs w:val="24"/>
              </w:rPr>
              <w:t>7</w:t>
            </w:r>
          </w:p>
        </w:tc>
      </w:tr>
      <w:tr w:rsidR="006C6A09" w:rsidRPr="0011141D" w:rsidTr="00D77CBA">
        <w:tc>
          <w:tcPr>
            <w:tcW w:w="2581" w:type="dxa"/>
          </w:tcPr>
          <w:p w:rsidR="006C6A09" w:rsidRPr="0011141D" w:rsidRDefault="006C6A09" w:rsidP="006C6A09">
            <w:pPr>
              <w:spacing w:line="259" w:lineRule="auto"/>
              <w:rPr>
                <w:color w:val="000000"/>
                <w:szCs w:val="24"/>
              </w:rPr>
            </w:pPr>
            <w:r w:rsidRPr="0011141D">
              <w:rPr>
                <w:color w:val="000000"/>
                <w:szCs w:val="24"/>
              </w:rPr>
              <w:t>Pitkäaikainen</w:t>
            </w:r>
          </w:p>
        </w:tc>
        <w:tc>
          <w:tcPr>
            <w:tcW w:w="1349" w:type="dxa"/>
            <w:tcMar>
              <w:right w:w="284" w:type="dxa"/>
            </w:tcMar>
          </w:tcPr>
          <w:p w:rsidR="006C6A09" w:rsidRPr="0011141D" w:rsidRDefault="006C6A09" w:rsidP="00021D47">
            <w:pPr>
              <w:spacing w:line="259" w:lineRule="auto"/>
              <w:jc w:val="right"/>
              <w:rPr>
                <w:color w:val="000000"/>
                <w:szCs w:val="24"/>
              </w:rPr>
            </w:pPr>
            <w:r w:rsidRPr="0011141D">
              <w:rPr>
                <w:color w:val="000000"/>
                <w:szCs w:val="24"/>
              </w:rPr>
              <w:t>0,0</w:t>
            </w:r>
          </w:p>
        </w:tc>
        <w:tc>
          <w:tcPr>
            <w:tcW w:w="1349" w:type="dxa"/>
            <w:tcMar>
              <w:right w:w="284" w:type="dxa"/>
            </w:tcMar>
          </w:tcPr>
          <w:p w:rsidR="006C6A09" w:rsidRPr="0011141D" w:rsidRDefault="006C6A09" w:rsidP="00021D47">
            <w:pPr>
              <w:spacing w:line="259" w:lineRule="auto"/>
              <w:jc w:val="right"/>
              <w:rPr>
                <w:color w:val="000000"/>
                <w:szCs w:val="24"/>
              </w:rPr>
            </w:pPr>
            <w:r w:rsidRPr="0011141D">
              <w:rPr>
                <w:color w:val="000000"/>
                <w:szCs w:val="24"/>
              </w:rPr>
              <w:t>0,0</w:t>
            </w:r>
          </w:p>
        </w:tc>
        <w:tc>
          <w:tcPr>
            <w:tcW w:w="1350" w:type="dxa"/>
            <w:tcMar>
              <w:right w:w="284" w:type="dxa"/>
            </w:tcMar>
          </w:tcPr>
          <w:p w:rsidR="006C6A09" w:rsidRPr="006C6A09" w:rsidRDefault="00E133F8" w:rsidP="00021D47">
            <w:pPr>
              <w:spacing w:line="259" w:lineRule="auto"/>
              <w:jc w:val="right"/>
              <w:rPr>
                <w:color w:val="000000"/>
                <w:szCs w:val="24"/>
              </w:rPr>
            </w:pPr>
            <w:r>
              <w:rPr>
                <w:color w:val="000000"/>
                <w:szCs w:val="24"/>
              </w:rPr>
              <w:t>16,0</w:t>
            </w:r>
          </w:p>
        </w:tc>
        <w:tc>
          <w:tcPr>
            <w:tcW w:w="1695" w:type="dxa"/>
            <w:tcMar>
              <w:right w:w="284" w:type="dxa"/>
            </w:tcMar>
            <w:vAlign w:val="bottom"/>
          </w:tcPr>
          <w:p w:rsidR="006C6A09" w:rsidRPr="0011141D" w:rsidRDefault="006C6A09" w:rsidP="00021D47">
            <w:pPr>
              <w:spacing w:line="259" w:lineRule="auto"/>
              <w:jc w:val="right"/>
              <w:rPr>
                <w:color w:val="000000"/>
                <w:szCs w:val="24"/>
              </w:rPr>
            </w:pPr>
            <w:r w:rsidRPr="0011141D">
              <w:rPr>
                <w:color w:val="000000"/>
                <w:szCs w:val="24"/>
              </w:rPr>
              <w:t>0,0</w:t>
            </w:r>
          </w:p>
        </w:tc>
      </w:tr>
      <w:tr w:rsidR="006C6A09" w:rsidRPr="00B64CEA" w:rsidTr="00D77CBA">
        <w:tc>
          <w:tcPr>
            <w:tcW w:w="2581" w:type="dxa"/>
            <w:tcMar>
              <w:left w:w="255" w:type="dxa"/>
            </w:tcMar>
          </w:tcPr>
          <w:p w:rsidR="006C6A09" w:rsidRDefault="006C6A09" w:rsidP="006C6A09">
            <w:pPr>
              <w:spacing w:line="259" w:lineRule="auto"/>
              <w:rPr>
                <w:color w:val="000000"/>
                <w:szCs w:val="24"/>
              </w:rPr>
            </w:pPr>
            <w:r>
              <w:rPr>
                <w:color w:val="000000"/>
                <w:szCs w:val="24"/>
              </w:rPr>
              <w:t>Lainat muilta luotonantajilta</w:t>
            </w:r>
          </w:p>
        </w:tc>
        <w:tc>
          <w:tcPr>
            <w:tcW w:w="1349" w:type="dxa"/>
            <w:tcMar>
              <w:right w:w="284" w:type="dxa"/>
            </w:tcMar>
            <w:vAlign w:val="bottom"/>
          </w:tcPr>
          <w:p w:rsidR="006C6A09" w:rsidRDefault="006C6A09" w:rsidP="00021D47">
            <w:pPr>
              <w:spacing w:line="259" w:lineRule="auto"/>
              <w:jc w:val="right"/>
              <w:rPr>
                <w:color w:val="000000"/>
                <w:szCs w:val="24"/>
              </w:rPr>
            </w:pPr>
            <w:r>
              <w:rPr>
                <w:color w:val="000000"/>
                <w:szCs w:val="24"/>
              </w:rPr>
              <w:t>0,0</w:t>
            </w:r>
          </w:p>
        </w:tc>
        <w:tc>
          <w:tcPr>
            <w:tcW w:w="1349" w:type="dxa"/>
            <w:tcMar>
              <w:right w:w="284" w:type="dxa"/>
            </w:tcMar>
            <w:vAlign w:val="bottom"/>
          </w:tcPr>
          <w:p w:rsidR="006C6A09" w:rsidRPr="000B4D86" w:rsidRDefault="006C6A09" w:rsidP="00021D47">
            <w:pPr>
              <w:spacing w:line="259" w:lineRule="auto"/>
              <w:jc w:val="right"/>
              <w:rPr>
                <w:color w:val="000000"/>
                <w:szCs w:val="24"/>
              </w:rPr>
            </w:pPr>
            <w:r w:rsidRPr="000B4D86">
              <w:rPr>
                <w:color w:val="000000"/>
                <w:szCs w:val="24"/>
              </w:rPr>
              <w:t>0,0</w:t>
            </w:r>
          </w:p>
        </w:tc>
        <w:tc>
          <w:tcPr>
            <w:tcW w:w="1350" w:type="dxa"/>
            <w:tcMar>
              <w:right w:w="284" w:type="dxa"/>
            </w:tcMar>
            <w:vAlign w:val="bottom"/>
          </w:tcPr>
          <w:p w:rsidR="006C6A09" w:rsidRPr="006C6A09" w:rsidRDefault="00E133F8" w:rsidP="00021D47">
            <w:pPr>
              <w:spacing w:line="259" w:lineRule="auto"/>
              <w:jc w:val="right"/>
              <w:rPr>
                <w:color w:val="000000"/>
                <w:szCs w:val="24"/>
              </w:rPr>
            </w:pPr>
            <w:r>
              <w:rPr>
                <w:color w:val="000000"/>
                <w:szCs w:val="24"/>
              </w:rPr>
              <w:t>16,0</w:t>
            </w:r>
          </w:p>
        </w:tc>
        <w:tc>
          <w:tcPr>
            <w:tcW w:w="1695" w:type="dxa"/>
            <w:tcMar>
              <w:right w:w="284" w:type="dxa"/>
            </w:tcMar>
            <w:vAlign w:val="bottom"/>
          </w:tcPr>
          <w:p w:rsidR="006C6A09" w:rsidRPr="00B64CEA" w:rsidRDefault="006C6A09" w:rsidP="00021D47">
            <w:pPr>
              <w:spacing w:line="259" w:lineRule="auto"/>
              <w:jc w:val="right"/>
              <w:rPr>
                <w:color w:val="000000"/>
                <w:szCs w:val="24"/>
              </w:rPr>
            </w:pPr>
            <w:r>
              <w:rPr>
                <w:color w:val="000000"/>
                <w:szCs w:val="24"/>
              </w:rPr>
              <w:t>0,0</w:t>
            </w:r>
          </w:p>
        </w:tc>
      </w:tr>
      <w:tr w:rsidR="006C6A09" w:rsidRPr="00B64CEA" w:rsidTr="00D77CBA">
        <w:tc>
          <w:tcPr>
            <w:tcW w:w="2581" w:type="dxa"/>
            <w:tcMar>
              <w:left w:w="255" w:type="dxa"/>
            </w:tcMar>
          </w:tcPr>
          <w:p w:rsidR="006C6A09" w:rsidRDefault="006C6A09" w:rsidP="006C6A09">
            <w:pPr>
              <w:spacing w:line="259" w:lineRule="auto"/>
              <w:rPr>
                <w:color w:val="000000"/>
                <w:szCs w:val="24"/>
              </w:rPr>
            </w:pPr>
            <w:r>
              <w:rPr>
                <w:color w:val="000000"/>
                <w:szCs w:val="24"/>
              </w:rPr>
              <w:t>Saadut ennakot</w:t>
            </w:r>
          </w:p>
        </w:tc>
        <w:tc>
          <w:tcPr>
            <w:tcW w:w="1349" w:type="dxa"/>
            <w:tcMar>
              <w:right w:w="284" w:type="dxa"/>
            </w:tcMar>
          </w:tcPr>
          <w:p w:rsidR="006C6A09" w:rsidRDefault="006C6A09" w:rsidP="00021D47">
            <w:pPr>
              <w:spacing w:line="259" w:lineRule="auto"/>
              <w:jc w:val="right"/>
              <w:rPr>
                <w:color w:val="000000"/>
                <w:szCs w:val="24"/>
              </w:rPr>
            </w:pPr>
            <w:r>
              <w:rPr>
                <w:color w:val="000000"/>
                <w:szCs w:val="24"/>
              </w:rPr>
              <w:t>0,0</w:t>
            </w:r>
          </w:p>
        </w:tc>
        <w:tc>
          <w:tcPr>
            <w:tcW w:w="1349" w:type="dxa"/>
            <w:tcMar>
              <w:right w:w="284" w:type="dxa"/>
            </w:tcMar>
          </w:tcPr>
          <w:p w:rsidR="006C6A09" w:rsidRPr="000B4D86" w:rsidRDefault="006C6A09" w:rsidP="00021D47">
            <w:pPr>
              <w:spacing w:line="259" w:lineRule="auto"/>
              <w:jc w:val="right"/>
              <w:rPr>
                <w:color w:val="000000"/>
                <w:szCs w:val="24"/>
              </w:rPr>
            </w:pPr>
            <w:r w:rsidRPr="000B4D86">
              <w:rPr>
                <w:color w:val="000000"/>
                <w:szCs w:val="24"/>
              </w:rPr>
              <w:t>0,0</w:t>
            </w:r>
          </w:p>
        </w:tc>
        <w:tc>
          <w:tcPr>
            <w:tcW w:w="1350" w:type="dxa"/>
            <w:tcMar>
              <w:right w:w="284" w:type="dxa"/>
            </w:tcMar>
          </w:tcPr>
          <w:p w:rsidR="006C6A09" w:rsidRPr="006C6A09" w:rsidRDefault="006C6A09" w:rsidP="00021D47">
            <w:pPr>
              <w:spacing w:line="259" w:lineRule="auto"/>
              <w:jc w:val="right"/>
              <w:rPr>
                <w:color w:val="000000"/>
                <w:sz w:val="20"/>
              </w:rPr>
            </w:pPr>
          </w:p>
        </w:tc>
        <w:tc>
          <w:tcPr>
            <w:tcW w:w="1695" w:type="dxa"/>
            <w:tcMar>
              <w:right w:w="284" w:type="dxa"/>
            </w:tcMar>
            <w:vAlign w:val="bottom"/>
          </w:tcPr>
          <w:p w:rsidR="006C6A09" w:rsidRPr="00B64CEA" w:rsidRDefault="006C6A09" w:rsidP="00021D47">
            <w:pPr>
              <w:spacing w:line="259" w:lineRule="auto"/>
              <w:jc w:val="right"/>
              <w:rPr>
                <w:color w:val="000000"/>
                <w:szCs w:val="24"/>
              </w:rPr>
            </w:pPr>
            <w:r>
              <w:rPr>
                <w:color w:val="000000"/>
                <w:szCs w:val="24"/>
              </w:rPr>
              <w:t>0,0</w:t>
            </w:r>
          </w:p>
        </w:tc>
      </w:tr>
      <w:tr w:rsidR="006C6A09" w:rsidRPr="0011141D" w:rsidTr="00D77CBA">
        <w:tc>
          <w:tcPr>
            <w:tcW w:w="2581" w:type="dxa"/>
          </w:tcPr>
          <w:p w:rsidR="006C6A09" w:rsidRPr="0011141D" w:rsidRDefault="006C6A09" w:rsidP="006C6A09">
            <w:pPr>
              <w:spacing w:line="259" w:lineRule="auto"/>
              <w:rPr>
                <w:color w:val="000000"/>
                <w:szCs w:val="24"/>
              </w:rPr>
            </w:pPr>
            <w:r w:rsidRPr="0011141D">
              <w:rPr>
                <w:color w:val="000000"/>
                <w:szCs w:val="24"/>
              </w:rPr>
              <w:t>Lyhytaikainen</w:t>
            </w:r>
          </w:p>
        </w:tc>
        <w:tc>
          <w:tcPr>
            <w:tcW w:w="1349" w:type="dxa"/>
            <w:tcMar>
              <w:right w:w="284" w:type="dxa"/>
            </w:tcMar>
          </w:tcPr>
          <w:p w:rsidR="006C6A09" w:rsidRPr="0011141D" w:rsidRDefault="000525E3" w:rsidP="00021D47">
            <w:pPr>
              <w:spacing w:line="259" w:lineRule="auto"/>
              <w:jc w:val="right"/>
              <w:rPr>
                <w:color w:val="000000"/>
                <w:szCs w:val="24"/>
              </w:rPr>
            </w:pPr>
            <w:r>
              <w:rPr>
                <w:color w:val="000000"/>
                <w:szCs w:val="24"/>
              </w:rPr>
              <w:t>0,6</w:t>
            </w:r>
          </w:p>
        </w:tc>
        <w:tc>
          <w:tcPr>
            <w:tcW w:w="1349" w:type="dxa"/>
            <w:tcMar>
              <w:right w:w="284" w:type="dxa"/>
            </w:tcMar>
          </w:tcPr>
          <w:p w:rsidR="006C6A09" w:rsidRPr="0011141D" w:rsidRDefault="006C6A09" w:rsidP="00021D47">
            <w:pPr>
              <w:spacing w:line="259" w:lineRule="auto"/>
              <w:jc w:val="right"/>
              <w:rPr>
                <w:color w:val="000000"/>
                <w:szCs w:val="24"/>
              </w:rPr>
            </w:pPr>
            <w:r>
              <w:rPr>
                <w:color w:val="000000"/>
                <w:szCs w:val="24"/>
              </w:rPr>
              <w:t>34,7</w:t>
            </w:r>
          </w:p>
        </w:tc>
        <w:tc>
          <w:tcPr>
            <w:tcW w:w="1350" w:type="dxa"/>
            <w:tcMar>
              <w:right w:w="284" w:type="dxa"/>
            </w:tcMar>
          </w:tcPr>
          <w:p w:rsidR="006C6A09" w:rsidRPr="006C6A09" w:rsidRDefault="00E133F8" w:rsidP="00021D47">
            <w:pPr>
              <w:spacing w:line="259" w:lineRule="auto"/>
              <w:jc w:val="right"/>
              <w:rPr>
                <w:color w:val="000000"/>
                <w:szCs w:val="24"/>
              </w:rPr>
            </w:pPr>
            <w:r>
              <w:rPr>
                <w:color w:val="000000"/>
                <w:szCs w:val="24"/>
              </w:rPr>
              <w:t>1,8</w:t>
            </w:r>
          </w:p>
        </w:tc>
        <w:tc>
          <w:tcPr>
            <w:tcW w:w="1695" w:type="dxa"/>
            <w:tcMar>
              <w:right w:w="284" w:type="dxa"/>
            </w:tcMar>
            <w:vAlign w:val="bottom"/>
          </w:tcPr>
          <w:p w:rsidR="006C6A09" w:rsidRPr="0011141D" w:rsidRDefault="00886FED" w:rsidP="00021D47">
            <w:pPr>
              <w:spacing w:line="259" w:lineRule="auto"/>
              <w:jc w:val="right"/>
              <w:rPr>
                <w:color w:val="000000"/>
                <w:szCs w:val="24"/>
              </w:rPr>
            </w:pPr>
            <w:r>
              <w:rPr>
                <w:color w:val="000000"/>
                <w:szCs w:val="24"/>
              </w:rPr>
              <w:t>33,7</w:t>
            </w:r>
          </w:p>
        </w:tc>
      </w:tr>
      <w:tr w:rsidR="006C6A09" w:rsidRPr="00B64CEA" w:rsidTr="00D77CBA">
        <w:tc>
          <w:tcPr>
            <w:tcW w:w="2581" w:type="dxa"/>
            <w:tcMar>
              <w:left w:w="255" w:type="dxa"/>
            </w:tcMar>
          </w:tcPr>
          <w:p w:rsidR="006C6A09" w:rsidRPr="00B64CEA" w:rsidRDefault="006C6A09" w:rsidP="006C6A09">
            <w:pPr>
              <w:spacing w:line="259" w:lineRule="auto"/>
              <w:rPr>
                <w:color w:val="000000"/>
                <w:szCs w:val="24"/>
              </w:rPr>
            </w:pPr>
            <w:r>
              <w:rPr>
                <w:color w:val="000000"/>
                <w:szCs w:val="24"/>
              </w:rPr>
              <w:t>Saadut ennakot</w:t>
            </w:r>
          </w:p>
        </w:tc>
        <w:tc>
          <w:tcPr>
            <w:tcW w:w="1349" w:type="dxa"/>
            <w:tcMar>
              <w:right w:w="284" w:type="dxa"/>
            </w:tcMar>
          </w:tcPr>
          <w:p w:rsidR="006C6A09" w:rsidRPr="00B64CEA" w:rsidRDefault="006C6A09" w:rsidP="00021D47">
            <w:pPr>
              <w:spacing w:line="259" w:lineRule="auto"/>
              <w:jc w:val="right"/>
              <w:rPr>
                <w:color w:val="000000"/>
                <w:szCs w:val="24"/>
              </w:rPr>
            </w:pPr>
            <w:r>
              <w:rPr>
                <w:color w:val="000000"/>
                <w:szCs w:val="24"/>
              </w:rPr>
              <w:t>0,0</w:t>
            </w:r>
          </w:p>
        </w:tc>
        <w:tc>
          <w:tcPr>
            <w:tcW w:w="1349" w:type="dxa"/>
            <w:tcMar>
              <w:right w:w="284" w:type="dxa"/>
            </w:tcMar>
          </w:tcPr>
          <w:p w:rsidR="006C6A09" w:rsidRPr="000B4D86" w:rsidRDefault="006C6A09" w:rsidP="00021D47">
            <w:pPr>
              <w:spacing w:line="259" w:lineRule="auto"/>
              <w:jc w:val="right"/>
              <w:rPr>
                <w:color w:val="000000"/>
                <w:szCs w:val="24"/>
              </w:rPr>
            </w:pPr>
            <w:r w:rsidRPr="000B4D86">
              <w:rPr>
                <w:color w:val="000000"/>
                <w:szCs w:val="24"/>
              </w:rPr>
              <w:t>2,0</w:t>
            </w:r>
          </w:p>
        </w:tc>
        <w:tc>
          <w:tcPr>
            <w:tcW w:w="1350" w:type="dxa"/>
            <w:tcMar>
              <w:right w:w="284" w:type="dxa"/>
            </w:tcMar>
          </w:tcPr>
          <w:p w:rsidR="006C6A09" w:rsidRPr="006C6A09" w:rsidRDefault="006C6A09" w:rsidP="00021D47">
            <w:pPr>
              <w:spacing w:line="259" w:lineRule="auto"/>
              <w:jc w:val="right"/>
              <w:rPr>
                <w:color w:val="000000"/>
                <w:szCs w:val="24"/>
              </w:rPr>
            </w:pPr>
          </w:p>
        </w:tc>
        <w:tc>
          <w:tcPr>
            <w:tcW w:w="1695" w:type="dxa"/>
            <w:tcMar>
              <w:right w:w="284" w:type="dxa"/>
            </w:tcMar>
            <w:vAlign w:val="bottom"/>
          </w:tcPr>
          <w:p w:rsidR="006C6A09" w:rsidRPr="00B64CEA" w:rsidRDefault="006C6A09" w:rsidP="00021D47">
            <w:pPr>
              <w:spacing w:line="259" w:lineRule="auto"/>
              <w:jc w:val="right"/>
              <w:rPr>
                <w:color w:val="000000"/>
                <w:szCs w:val="24"/>
              </w:rPr>
            </w:pPr>
            <w:r>
              <w:rPr>
                <w:color w:val="000000"/>
                <w:szCs w:val="24"/>
              </w:rPr>
              <w:t>2,0</w:t>
            </w:r>
          </w:p>
        </w:tc>
      </w:tr>
      <w:tr w:rsidR="006C6A09" w:rsidRPr="00B64CEA" w:rsidTr="00D77CBA">
        <w:tc>
          <w:tcPr>
            <w:tcW w:w="2581" w:type="dxa"/>
            <w:tcMar>
              <w:left w:w="255" w:type="dxa"/>
            </w:tcMar>
          </w:tcPr>
          <w:p w:rsidR="006C6A09" w:rsidRDefault="006C6A09" w:rsidP="006C6A09">
            <w:pPr>
              <w:spacing w:line="259" w:lineRule="auto"/>
              <w:rPr>
                <w:color w:val="000000"/>
                <w:szCs w:val="24"/>
              </w:rPr>
            </w:pPr>
            <w:r>
              <w:rPr>
                <w:color w:val="000000"/>
                <w:szCs w:val="24"/>
              </w:rPr>
              <w:t>Ostovelat</w:t>
            </w:r>
          </w:p>
        </w:tc>
        <w:tc>
          <w:tcPr>
            <w:tcW w:w="1349" w:type="dxa"/>
            <w:tcMar>
              <w:right w:w="284" w:type="dxa"/>
            </w:tcMar>
          </w:tcPr>
          <w:p w:rsidR="006C6A09" w:rsidRPr="0035632F" w:rsidRDefault="00DE6EB2" w:rsidP="0035632F">
            <w:pPr>
              <w:spacing w:line="259" w:lineRule="auto"/>
              <w:jc w:val="right"/>
              <w:rPr>
                <w:color w:val="000000"/>
                <w:szCs w:val="24"/>
              </w:rPr>
            </w:pPr>
            <w:r w:rsidRPr="0035632F">
              <w:rPr>
                <w:color w:val="000000"/>
                <w:szCs w:val="24"/>
              </w:rPr>
              <w:t>0</w:t>
            </w:r>
            <w:r w:rsidR="006C6A09" w:rsidRPr="0035632F">
              <w:rPr>
                <w:color w:val="000000"/>
                <w:szCs w:val="24"/>
              </w:rPr>
              <w:t>,0</w:t>
            </w:r>
          </w:p>
        </w:tc>
        <w:tc>
          <w:tcPr>
            <w:tcW w:w="1349" w:type="dxa"/>
            <w:tcMar>
              <w:right w:w="284" w:type="dxa"/>
            </w:tcMar>
          </w:tcPr>
          <w:p w:rsidR="006C6A09" w:rsidRPr="000B4D86" w:rsidRDefault="006C6A09" w:rsidP="00021D47">
            <w:pPr>
              <w:spacing w:line="259" w:lineRule="auto"/>
              <w:jc w:val="right"/>
              <w:rPr>
                <w:color w:val="000000"/>
                <w:szCs w:val="24"/>
              </w:rPr>
            </w:pPr>
            <w:r>
              <w:rPr>
                <w:color w:val="000000"/>
                <w:szCs w:val="24"/>
              </w:rPr>
              <w:t>1,5</w:t>
            </w:r>
          </w:p>
        </w:tc>
        <w:tc>
          <w:tcPr>
            <w:tcW w:w="1350" w:type="dxa"/>
            <w:tcMar>
              <w:right w:w="284" w:type="dxa"/>
            </w:tcMar>
          </w:tcPr>
          <w:p w:rsidR="006C6A09" w:rsidRPr="006C6A09" w:rsidRDefault="00E133F8" w:rsidP="00021D47">
            <w:pPr>
              <w:spacing w:line="259" w:lineRule="auto"/>
              <w:jc w:val="right"/>
              <w:rPr>
                <w:color w:val="000000"/>
                <w:szCs w:val="24"/>
              </w:rPr>
            </w:pPr>
            <w:r>
              <w:rPr>
                <w:color w:val="000000"/>
                <w:szCs w:val="24"/>
              </w:rPr>
              <w:t>0,4</w:t>
            </w:r>
          </w:p>
        </w:tc>
        <w:tc>
          <w:tcPr>
            <w:tcW w:w="1695" w:type="dxa"/>
            <w:tcMar>
              <w:right w:w="284" w:type="dxa"/>
            </w:tcMar>
            <w:vAlign w:val="bottom"/>
          </w:tcPr>
          <w:p w:rsidR="006C6A09" w:rsidRPr="00B64CEA" w:rsidRDefault="00886FED" w:rsidP="00021D47">
            <w:pPr>
              <w:spacing w:line="259" w:lineRule="auto"/>
              <w:jc w:val="right"/>
              <w:rPr>
                <w:color w:val="000000"/>
                <w:szCs w:val="24"/>
              </w:rPr>
            </w:pPr>
            <w:r>
              <w:rPr>
                <w:color w:val="000000"/>
                <w:szCs w:val="24"/>
              </w:rPr>
              <w:t>1,9</w:t>
            </w:r>
          </w:p>
        </w:tc>
      </w:tr>
      <w:tr w:rsidR="006C6A09" w:rsidRPr="00B64CEA" w:rsidTr="00D77CBA">
        <w:tc>
          <w:tcPr>
            <w:tcW w:w="2581" w:type="dxa"/>
            <w:tcMar>
              <w:left w:w="255" w:type="dxa"/>
            </w:tcMar>
          </w:tcPr>
          <w:p w:rsidR="006C6A09" w:rsidRDefault="006C6A09" w:rsidP="006C6A09">
            <w:pPr>
              <w:spacing w:line="259" w:lineRule="auto"/>
              <w:rPr>
                <w:color w:val="000000"/>
                <w:szCs w:val="24"/>
              </w:rPr>
            </w:pPr>
            <w:r>
              <w:rPr>
                <w:color w:val="000000"/>
                <w:szCs w:val="24"/>
              </w:rPr>
              <w:t>Muut velat</w:t>
            </w:r>
          </w:p>
        </w:tc>
        <w:tc>
          <w:tcPr>
            <w:tcW w:w="1349" w:type="dxa"/>
            <w:tcMar>
              <w:right w:w="284" w:type="dxa"/>
            </w:tcMar>
          </w:tcPr>
          <w:p w:rsidR="006C6A09" w:rsidRDefault="006C6A09" w:rsidP="00021D47">
            <w:pPr>
              <w:spacing w:line="259" w:lineRule="auto"/>
              <w:jc w:val="right"/>
              <w:rPr>
                <w:color w:val="000000"/>
                <w:szCs w:val="24"/>
              </w:rPr>
            </w:pPr>
            <w:r>
              <w:rPr>
                <w:color w:val="000000"/>
                <w:szCs w:val="24"/>
              </w:rPr>
              <w:t>0,5</w:t>
            </w:r>
          </w:p>
        </w:tc>
        <w:tc>
          <w:tcPr>
            <w:tcW w:w="1349" w:type="dxa"/>
            <w:tcMar>
              <w:right w:w="284" w:type="dxa"/>
            </w:tcMar>
          </w:tcPr>
          <w:p w:rsidR="006C6A09" w:rsidRPr="000B4D86" w:rsidRDefault="006C6A09" w:rsidP="00021D47">
            <w:pPr>
              <w:spacing w:line="259" w:lineRule="auto"/>
              <w:jc w:val="right"/>
              <w:rPr>
                <w:color w:val="000000"/>
                <w:szCs w:val="24"/>
              </w:rPr>
            </w:pPr>
            <w:r>
              <w:rPr>
                <w:color w:val="000000"/>
                <w:szCs w:val="24"/>
              </w:rPr>
              <w:t>20,0</w:t>
            </w:r>
          </w:p>
        </w:tc>
        <w:tc>
          <w:tcPr>
            <w:tcW w:w="1350" w:type="dxa"/>
            <w:tcMar>
              <w:right w:w="284" w:type="dxa"/>
            </w:tcMar>
          </w:tcPr>
          <w:p w:rsidR="006C6A09" w:rsidRPr="006C6A09" w:rsidRDefault="00E133F8" w:rsidP="00021D47">
            <w:pPr>
              <w:spacing w:line="259" w:lineRule="auto"/>
              <w:jc w:val="right"/>
              <w:rPr>
                <w:color w:val="000000"/>
                <w:szCs w:val="24"/>
              </w:rPr>
            </w:pPr>
            <w:r>
              <w:rPr>
                <w:color w:val="000000"/>
                <w:szCs w:val="24"/>
              </w:rPr>
              <w:t>0,6</w:t>
            </w:r>
          </w:p>
        </w:tc>
        <w:tc>
          <w:tcPr>
            <w:tcW w:w="1695" w:type="dxa"/>
            <w:tcMar>
              <w:right w:w="284" w:type="dxa"/>
            </w:tcMar>
            <w:vAlign w:val="bottom"/>
          </w:tcPr>
          <w:p w:rsidR="006C6A09" w:rsidRPr="00B64CEA" w:rsidRDefault="000525E3" w:rsidP="00021D47">
            <w:pPr>
              <w:spacing w:line="259" w:lineRule="auto"/>
              <w:jc w:val="right"/>
              <w:rPr>
                <w:color w:val="000000"/>
                <w:szCs w:val="24"/>
              </w:rPr>
            </w:pPr>
            <w:r>
              <w:rPr>
                <w:color w:val="000000"/>
                <w:szCs w:val="24"/>
              </w:rPr>
              <w:t>17,7</w:t>
            </w:r>
          </w:p>
        </w:tc>
      </w:tr>
      <w:tr w:rsidR="006C6A09" w:rsidRPr="00B64CEA" w:rsidTr="00D77CBA">
        <w:tc>
          <w:tcPr>
            <w:tcW w:w="2581" w:type="dxa"/>
            <w:tcMar>
              <w:left w:w="255" w:type="dxa"/>
            </w:tcMar>
          </w:tcPr>
          <w:p w:rsidR="006C6A09" w:rsidRDefault="006C6A09" w:rsidP="006C6A09">
            <w:pPr>
              <w:spacing w:line="259" w:lineRule="auto"/>
              <w:rPr>
                <w:color w:val="000000"/>
                <w:szCs w:val="24"/>
              </w:rPr>
            </w:pPr>
            <w:r>
              <w:rPr>
                <w:color w:val="000000"/>
                <w:szCs w:val="24"/>
              </w:rPr>
              <w:t>Siirtovelat</w:t>
            </w:r>
          </w:p>
        </w:tc>
        <w:tc>
          <w:tcPr>
            <w:tcW w:w="1349" w:type="dxa"/>
            <w:tcMar>
              <w:right w:w="284" w:type="dxa"/>
            </w:tcMar>
          </w:tcPr>
          <w:p w:rsidR="006C6A09" w:rsidRDefault="006C6A09" w:rsidP="00021D47">
            <w:pPr>
              <w:spacing w:line="259" w:lineRule="auto"/>
              <w:jc w:val="right"/>
              <w:rPr>
                <w:color w:val="000000"/>
                <w:szCs w:val="24"/>
              </w:rPr>
            </w:pPr>
            <w:r>
              <w:rPr>
                <w:color w:val="000000"/>
                <w:szCs w:val="24"/>
              </w:rPr>
              <w:t>0,0</w:t>
            </w:r>
          </w:p>
        </w:tc>
        <w:tc>
          <w:tcPr>
            <w:tcW w:w="1349" w:type="dxa"/>
            <w:tcMar>
              <w:right w:w="284" w:type="dxa"/>
            </w:tcMar>
          </w:tcPr>
          <w:p w:rsidR="006C6A09" w:rsidRPr="000B4D86" w:rsidRDefault="006C6A09" w:rsidP="00021D47">
            <w:pPr>
              <w:spacing w:line="259" w:lineRule="auto"/>
              <w:jc w:val="right"/>
              <w:rPr>
                <w:color w:val="000000"/>
                <w:szCs w:val="24"/>
              </w:rPr>
            </w:pPr>
            <w:r w:rsidRPr="000B4D86">
              <w:rPr>
                <w:color w:val="000000"/>
                <w:szCs w:val="24"/>
              </w:rPr>
              <w:t>1</w:t>
            </w:r>
            <w:r>
              <w:rPr>
                <w:color w:val="000000"/>
                <w:szCs w:val="24"/>
              </w:rPr>
              <w:t>1,1</w:t>
            </w:r>
          </w:p>
        </w:tc>
        <w:tc>
          <w:tcPr>
            <w:tcW w:w="1350" w:type="dxa"/>
            <w:tcMar>
              <w:right w:w="284" w:type="dxa"/>
            </w:tcMar>
          </w:tcPr>
          <w:p w:rsidR="006C6A09" w:rsidRPr="006C6A09" w:rsidRDefault="00E133F8" w:rsidP="00021D47">
            <w:pPr>
              <w:spacing w:line="259" w:lineRule="auto"/>
              <w:jc w:val="right"/>
              <w:rPr>
                <w:color w:val="000000"/>
                <w:szCs w:val="24"/>
              </w:rPr>
            </w:pPr>
            <w:r>
              <w:rPr>
                <w:color w:val="000000"/>
                <w:szCs w:val="24"/>
              </w:rPr>
              <w:t>0,9</w:t>
            </w:r>
          </w:p>
        </w:tc>
        <w:tc>
          <w:tcPr>
            <w:tcW w:w="1695" w:type="dxa"/>
            <w:tcMar>
              <w:right w:w="284" w:type="dxa"/>
            </w:tcMar>
            <w:vAlign w:val="bottom"/>
          </w:tcPr>
          <w:p w:rsidR="006C6A09" w:rsidRPr="00B64CEA" w:rsidRDefault="00886FED" w:rsidP="00021D47">
            <w:pPr>
              <w:spacing w:line="259" w:lineRule="auto"/>
              <w:jc w:val="right"/>
              <w:rPr>
                <w:color w:val="000000"/>
                <w:szCs w:val="24"/>
              </w:rPr>
            </w:pPr>
            <w:r>
              <w:rPr>
                <w:color w:val="000000"/>
                <w:szCs w:val="24"/>
              </w:rPr>
              <w:t>12,0</w:t>
            </w:r>
          </w:p>
        </w:tc>
      </w:tr>
      <w:tr w:rsidR="006C6A09" w:rsidRPr="006C6A09" w:rsidTr="00D77CBA">
        <w:tc>
          <w:tcPr>
            <w:tcW w:w="2581" w:type="dxa"/>
          </w:tcPr>
          <w:p w:rsidR="006C6A09" w:rsidRPr="006C6A09" w:rsidRDefault="006C6A09" w:rsidP="006C6A09">
            <w:pPr>
              <w:spacing w:line="259" w:lineRule="auto"/>
              <w:rPr>
                <w:b/>
                <w:color w:val="000000"/>
                <w:szCs w:val="24"/>
              </w:rPr>
            </w:pPr>
            <w:r w:rsidRPr="006C6A09">
              <w:rPr>
                <w:b/>
                <w:color w:val="000000"/>
                <w:szCs w:val="24"/>
              </w:rPr>
              <w:t>Vastattavaa yhteensä</w:t>
            </w:r>
          </w:p>
        </w:tc>
        <w:tc>
          <w:tcPr>
            <w:tcW w:w="1349" w:type="dxa"/>
            <w:tcMar>
              <w:right w:w="284" w:type="dxa"/>
            </w:tcMar>
            <w:vAlign w:val="bottom"/>
          </w:tcPr>
          <w:p w:rsidR="006C6A09" w:rsidRPr="006C6A09" w:rsidRDefault="006C6A09" w:rsidP="00021D47">
            <w:pPr>
              <w:spacing w:line="259" w:lineRule="auto"/>
              <w:jc w:val="right"/>
              <w:rPr>
                <w:b/>
                <w:color w:val="000000"/>
                <w:szCs w:val="24"/>
              </w:rPr>
            </w:pPr>
            <w:r w:rsidRPr="006C6A09">
              <w:rPr>
                <w:b/>
                <w:color w:val="000000"/>
                <w:szCs w:val="24"/>
              </w:rPr>
              <w:t>1 208,2</w:t>
            </w:r>
          </w:p>
        </w:tc>
        <w:tc>
          <w:tcPr>
            <w:tcW w:w="1349" w:type="dxa"/>
            <w:tcMar>
              <w:right w:w="284" w:type="dxa"/>
            </w:tcMar>
            <w:vAlign w:val="bottom"/>
          </w:tcPr>
          <w:p w:rsidR="006C6A09" w:rsidRPr="006C6A09" w:rsidRDefault="006C6A09" w:rsidP="00021D47">
            <w:pPr>
              <w:spacing w:line="259" w:lineRule="auto"/>
              <w:jc w:val="right"/>
              <w:rPr>
                <w:b/>
                <w:color w:val="000000"/>
                <w:szCs w:val="24"/>
              </w:rPr>
            </w:pPr>
            <w:r w:rsidRPr="006C6A09">
              <w:rPr>
                <w:b/>
                <w:color w:val="000000"/>
                <w:szCs w:val="24"/>
              </w:rPr>
              <w:t>144,2</w:t>
            </w:r>
          </w:p>
        </w:tc>
        <w:tc>
          <w:tcPr>
            <w:tcW w:w="1350" w:type="dxa"/>
            <w:tcMar>
              <w:right w:w="284" w:type="dxa"/>
            </w:tcMar>
          </w:tcPr>
          <w:p w:rsidR="006C6A09" w:rsidRPr="006C6A09" w:rsidRDefault="00E133F8" w:rsidP="00021D47">
            <w:pPr>
              <w:spacing w:line="259" w:lineRule="auto"/>
              <w:jc w:val="right"/>
              <w:rPr>
                <w:b/>
                <w:color w:val="000000"/>
                <w:szCs w:val="24"/>
              </w:rPr>
            </w:pPr>
            <w:r>
              <w:rPr>
                <w:b/>
                <w:color w:val="000000"/>
                <w:szCs w:val="24"/>
              </w:rPr>
              <w:t>0,6</w:t>
            </w:r>
          </w:p>
        </w:tc>
        <w:tc>
          <w:tcPr>
            <w:tcW w:w="1695" w:type="dxa"/>
            <w:tcMar>
              <w:right w:w="284" w:type="dxa"/>
            </w:tcMar>
            <w:vAlign w:val="bottom"/>
          </w:tcPr>
          <w:p w:rsidR="006C6A09" w:rsidRPr="006C6A09" w:rsidRDefault="00886FED" w:rsidP="00021D47">
            <w:pPr>
              <w:spacing w:line="259" w:lineRule="auto"/>
              <w:jc w:val="right"/>
              <w:rPr>
                <w:b/>
                <w:color w:val="000000"/>
                <w:szCs w:val="24"/>
              </w:rPr>
            </w:pPr>
            <w:r>
              <w:rPr>
                <w:b/>
                <w:color w:val="000000"/>
                <w:szCs w:val="24"/>
              </w:rPr>
              <w:t>1 333,7</w:t>
            </w:r>
          </w:p>
        </w:tc>
      </w:tr>
    </w:tbl>
    <w:p w:rsidR="006A5963" w:rsidRPr="00C36669" w:rsidRDefault="00C36669" w:rsidP="00C36669">
      <w:pPr>
        <w:pStyle w:val="Luettelokappale"/>
        <w:spacing w:line="259" w:lineRule="auto"/>
        <w:ind w:left="1664"/>
        <w:rPr>
          <w:i/>
          <w:color w:val="000000"/>
          <w:sz w:val="20"/>
        </w:rPr>
      </w:pPr>
      <w:r w:rsidRPr="00C36669">
        <w:rPr>
          <w:i/>
          <w:color w:val="000000"/>
          <w:sz w:val="20"/>
        </w:rPr>
        <w:t xml:space="preserve"> </w:t>
      </w:r>
    </w:p>
    <w:p w:rsidR="0054013A" w:rsidRDefault="0054013A" w:rsidP="007662A4">
      <w:pPr>
        <w:spacing w:line="259" w:lineRule="auto"/>
        <w:ind w:left="1304"/>
        <w:rPr>
          <w:color w:val="000000"/>
          <w:szCs w:val="24"/>
        </w:rPr>
      </w:pPr>
    </w:p>
    <w:p w:rsidR="0054013A" w:rsidRPr="0011012C" w:rsidRDefault="0054013A" w:rsidP="007662A4">
      <w:pPr>
        <w:spacing w:line="259" w:lineRule="auto"/>
        <w:ind w:left="1304"/>
        <w:rPr>
          <w:b/>
          <w:color w:val="000000"/>
          <w:szCs w:val="24"/>
        </w:rPr>
      </w:pPr>
      <w:r w:rsidRPr="0011012C">
        <w:rPr>
          <w:b/>
          <w:color w:val="000000"/>
          <w:szCs w:val="24"/>
        </w:rPr>
        <w:t>Kirkkohallituksen esitys tuloksen käsittelystä</w:t>
      </w:r>
    </w:p>
    <w:p w:rsidR="0011012C" w:rsidRDefault="0011012C" w:rsidP="007662A4">
      <w:pPr>
        <w:spacing w:line="259" w:lineRule="auto"/>
        <w:ind w:left="1304"/>
        <w:rPr>
          <w:color w:val="000000"/>
          <w:szCs w:val="24"/>
        </w:rPr>
      </w:pPr>
    </w:p>
    <w:p w:rsidR="00363068" w:rsidRDefault="0011012C" w:rsidP="00991C91">
      <w:pPr>
        <w:autoSpaceDE w:val="0"/>
        <w:autoSpaceDN w:val="0"/>
        <w:adjustRightInd w:val="0"/>
        <w:ind w:left="1304"/>
        <w:rPr>
          <w:color w:val="000000"/>
          <w:szCs w:val="24"/>
          <w:highlight w:val="yellow"/>
        </w:rPr>
      </w:pPr>
      <w:r w:rsidRPr="00C07365">
        <w:rPr>
          <w:color w:val="000000"/>
          <w:szCs w:val="24"/>
        </w:rPr>
        <w:t>Ke</w:t>
      </w:r>
      <w:r>
        <w:rPr>
          <w:color w:val="000000"/>
          <w:szCs w:val="24"/>
        </w:rPr>
        <w:t>skusrahaston vuoden 201</w:t>
      </w:r>
      <w:r w:rsidR="00CF1673">
        <w:rPr>
          <w:color w:val="000000"/>
          <w:szCs w:val="24"/>
        </w:rPr>
        <w:t>5</w:t>
      </w:r>
      <w:r>
        <w:rPr>
          <w:color w:val="000000"/>
          <w:szCs w:val="24"/>
        </w:rPr>
        <w:t xml:space="preserve"> tilikauden tulos on</w:t>
      </w:r>
      <w:r w:rsidR="00CF1673">
        <w:rPr>
          <w:color w:val="000000"/>
          <w:szCs w:val="24"/>
        </w:rPr>
        <w:t xml:space="preserve"> 2 818 836,82 </w:t>
      </w:r>
      <w:r w:rsidRPr="00C07365">
        <w:rPr>
          <w:color w:val="000000"/>
          <w:szCs w:val="24"/>
        </w:rPr>
        <w:t xml:space="preserve">euroa alijäämäinen. Rahastoja esitetään purettavaksi </w:t>
      </w:r>
      <w:r w:rsidR="00CF1673">
        <w:rPr>
          <w:color w:val="000000"/>
          <w:szCs w:val="24"/>
        </w:rPr>
        <w:t>77 042,45</w:t>
      </w:r>
      <w:r w:rsidRPr="00C07365">
        <w:rPr>
          <w:color w:val="000000"/>
          <w:szCs w:val="24"/>
        </w:rPr>
        <w:t xml:space="preserve"> eurolla. Tilikauden alijäämä on rahastosiirtojen jälkeen</w:t>
      </w:r>
      <w:r w:rsidR="00CF1673">
        <w:t xml:space="preserve"> 2 741 794,37</w:t>
      </w:r>
      <w:r w:rsidRPr="00C07365">
        <w:rPr>
          <w:color w:val="000000"/>
          <w:szCs w:val="24"/>
        </w:rPr>
        <w:t xml:space="preserve"> euroa. </w:t>
      </w:r>
      <w:r w:rsidRPr="00363068">
        <w:rPr>
          <w:color w:val="000000"/>
          <w:szCs w:val="24"/>
        </w:rPr>
        <w:t>Kirkkohallitus esittää,</w:t>
      </w:r>
      <w:r w:rsidR="00363068" w:rsidRPr="00363068">
        <w:rPr>
          <w:color w:val="000000"/>
          <w:szCs w:val="24"/>
        </w:rPr>
        <w:t xml:space="preserve"> että</w:t>
      </w:r>
      <w:r w:rsidRPr="00363068">
        <w:rPr>
          <w:color w:val="000000"/>
          <w:szCs w:val="24"/>
        </w:rPr>
        <w:t xml:space="preserve"> </w:t>
      </w:r>
      <w:r w:rsidR="00363068">
        <w:rPr>
          <w:color w:val="000000"/>
          <w:szCs w:val="24"/>
        </w:rPr>
        <w:t>t</w:t>
      </w:r>
      <w:r w:rsidR="00363068" w:rsidRPr="00363068">
        <w:rPr>
          <w:color w:val="000000"/>
          <w:szCs w:val="24"/>
        </w:rPr>
        <w:t>ilikauden alijäämä kirjat</w:t>
      </w:r>
      <w:bookmarkStart w:id="0" w:name="_GoBack"/>
      <w:bookmarkEnd w:id="0"/>
      <w:r w:rsidR="00363068" w:rsidRPr="00363068">
        <w:rPr>
          <w:color w:val="000000"/>
          <w:szCs w:val="24"/>
        </w:rPr>
        <w:t>aan oman pääoman vähennykseksi edellisten tilikausien ylijäämään.</w:t>
      </w:r>
    </w:p>
    <w:p w:rsidR="00363068" w:rsidRDefault="00363068" w:rsidP="00991C91">
      <w:pPr>
        <w:autoSpaceDE w:val="0"/>
        <w:autoSpaceDN w:val="0"/>
        <w:adjustRightInd w:val="0"/>
        <w:ind w:left="1304"/>
        <w:rPr>
          <w:color w:val="000000"/>
          <w:szCs w:val="24"/>
          <w:highlight w:val="yellow"/>
        </w:rPr>
      </w:pPr>
    </w:p>
    <w:p w:rsidR="0054013A" w:rsidRDefault="0054013A" w:rsidP="007662A4">
      <w:pPr>
        <w:spacing w:line="259" w:lineRule="auto"/>
        <w:ind w:left="1304"/>
        <w:rPr>
          <w:color w:val="000000"/>
          <w:szCs w:val="24"/>
        </w:rPr>
      </w:pPr>
    </w:p>
    <w:p w:rsidR="0011012C" w:rsidRDefault="0011012C" w:rsidP="0011012C">
      <w:pPr>
        <w:autoSpaceDE w:val="0"/>
        <w:autoSpaceDN w:val="0"/>
        <w:adjustRightInd w:val="0"/>
        <w:ind w:left="1304"/>
        <w:rPr>
          <w:color w:val="000000"/>
          <w:szCs w:val="24"/>
        </w:rPr>
      </w:pPr>
      <w:r>
        <w:rPr>
          <w:b/>
          <w:color w:val="000000"/>
          <w:szCs w:val="24"/>
        </w:rPr>
        <w:t>Tilintarkastuskertomus</w:t>
      </w:r>
    </w:p>
    <w:p w:rsidR="0011012C" w:rsidRDefault="0011012C" w:rsidP="0011012C">
      <w:pPr>
        <w:autoSpaceDE w:val="0"/>
        <w:autoSpaceDN w:val="0"/>
        <w:adjustRightInd w:val="0"/>
        <w:ind w:left="1304"/>
        <w:rPr>
          <w:color w:val="000000"/>
          <w:szCs w:val="24"/>
        </w:rPr>
      </w:pPr>
    </w:p>
    <w:p w:rsidR="005778E5" w:rsidRDefault="00CF1673" w:rsidP="006F0FC9">
      <w:pPr>
        <w:autoSpaceDE w:val="0"/>
        <w:autoSpaceDN w:val="0"/>
        <w:adjustRightInd w:val="0"/>
        <w:ind w:left="1304"/>
        <w:rPr>
          <w:b/>
          <w:i/>
          <w:color w:val="000000"/>
          <w:szCs w:val="24"/>
        </w:rPr>
      </w:pPr>
      <w:r>
        <w:rPr>
          <w:color w:val="000000"/>
          <w:szCs w:val="24"/>
        </w:rPr>
        <w:t>Talousvaliokunta on tutustunut 22</w:t>
      </w:r>
      <w:r w:rsidR="0011012C">
        <w:rPr>
          <w:color w:val="000000"/>
          <w:szCs w:val="24"/>
        </w:rPr>
        <w:t>.3.201</w:t>
      </w:r>
      <w:r>
        <w:rPr>
          <w:color w:val="000000"/>
          <w:szCs w:val="24"/>
        </w:rPr>
        <w:t>6</w:t>
      </w:r>
      <w:r w:rsidR="0011012C">
        <w:rPr>
          <w:color w:val="000000"/>
          <w:szCs w:val="24"/>
        </w:rPr>
        <w:t xml:space="preserve"> päivättyyn Kirkon keskusrahaston tilintarkastusyhteisön antamaan tarkastuskertomukseen.</w:t>
      </w:r>
      <w:r w:rsidR="005778E5">
        <w:rPr>
          <w:b/>
          <w:i/>
          <w:color w:val="000000"/>
          <w:szCs w:val="24"/>
        </w:rPr>
        <w:br w:type="page"/>
      </w:r>
    </w:p>
    <w:p w:rsidR="00991C91" w:rsidRDefault="00991C91">
      <w:pPr>
        <w:spacing w:after="160" w:line="259" w:lineRule="auto"/>
        <w:rPr>
          <w:b/>
          <w:i/>
          <w:color w:val="000000"/>
          <w:szCs w:val="24"/>
        </w:rPr>
      </w:pPr>
    </w:p>
    <w:p w:rsidR="00E21F7F" w:rsidRPr="00D67CCF" w:rsidRDefault="00E21F7F" w:rsidP="00E21F7F">
      <w:pPr>
        <w:autoSpaceDE w:val="0"/>
        <w:autoSpaceDN w:val="0"/>
        <w:adjustRightInd w:val="0"/>
        <w:ind w:left="1304"/>
        <w:rPr>
          <w:b/>
          <w:color w:val="000000"/>
          <w:szCs w:val="24"/>
        </w:rPr>
      </w:pPr>
      <w:r w:rsidRPr="00C07365">
        <w:rPr>
          <w:b/>
          <w:color w:val="000000"/>
          <w:szCs w:val="24"/>
        </w:rPr>
        <w:t>Talousvaliokunnan esitys</w:t>
      </w:r>
    </w:p>
    <w:p w:rsidR="00E21F7F" w:rsidRPr="00D67CCF" w:rsidRDefault="00E21F7F" w:rsidP="00E21F7F">
      <w:pPr>
        <w:autoSpaceDE w:val="0"/>
        <w:autoSpaceDN w:val="0"/>
        <w:adjustRightInd w:val="0"/>
        <w:ind w:left="1304"/>
        <w:rPr>
          <w:color w:val="000000"/>
          <w:szCs w:val="24"/>
        </w:rPr>
      </w:pPr>
    </w:p>
    <w:p w:rsidR="00E21F7F" w:rsidRDefault="00E21F7F" w:rsidP="00E21F7F">
      <w:pPr>
        <w:autoSpaceDE w:val="0"/>
        <w:autoSpaceDN w:val="0"/>
        <w:adjustRightInd w:val="0"/>
        <w:ind w:left="1304"/>
        <w:rPr>
          <w:color w:val="000000"/>
          <w:szCs w:val="24"/>
        </w:rPr>
      </w:pPr>
      <w:r w:rsidRPr="00D67CCF">
        <w:rPr>
          <w:color w:val="000000"/>
          <w:szCs w:val="24"/>
        </w:rPr>
        <w:t>Edellä esitetyn nojalla talousvaliokunta esittää, että kirkolliskokous päättää</w:t>
      </w:r>
    </w:p>
    <w:p w:rsidR="00E21F7F" w:rsidRDefault="00E21F7F" w:rsidP="00E21F7F">
      <w:pPr>
        <w:autoSpaceDE w:val="0"/>
        <w:autoSpaceDN w:val="0"/>
        <w:adjustRightInd w:val="0"/>
        <w:ind w:left="1304"/>
        <w:rPr>
          <w:color w:val="000000"/>
          <w:szCs w:val="24"/>
        </w:rPr>
      </w:pPr>
    </w:p>
    <w:p w:rsidR="00E21F7F" w:rsidRDefault="00E21F7F" w:rsidP="00E21F7F">
      <w:pPr>
        <w:numPr>
          <w:ilvl w:val="0"/>
          <w:numId w:val="1"/>
        </w:numPr>
        <w:autoSpaceDE w:val="0"/>
        <w:autoSpaceDN w:val="0"/>
        <w:adjustRightInd w:val="0"/>
        <w:rPr>
          <w:color w:val="000000"/>
          <w:szCs w:val="24"/>
        </w:rPr>
      </w:pPr>
      <w:r>
        <w:rPr>
          <w:color w:val="000000"/>
          <w:szCs w:val="24"/>
        </w:rPr>
        <w:t xml:space="preserve">merkitä </w:t>
      </w:r>
      <w:r w:rsidRPr="00BB2347">
        <w:rPr>
          <w:color w:val="000000"/>
          <w:szCs w:val="24"/>
        </w:rPr>
        <w:t>tiedoksi</w:t>
      </w:r>
    </w:p>
    <w:p w:rsidR="00E21F7F" w:rsidRDefault="00E21F7F" w:rsidP="00E21F7F">
      <w:pPr>
        <w:numPr>
          <w:ilvl w:val="1"/>
          <w:numId w:val="1"/>
        </w:numPr>
        <w:autoSpaceDE w:val="0"/>
        <w:autoSpaceDN w:val="0"/>
        <w:adjustRightInd w:val="0"/>
        <w:rPr>
          <w:color w:val="000000"/>
          <w:szCs w:val="24"/>
        </w:rPr>
      </w:pPr>
      <w:r w:rsidRPr="00BB2347">
        <w:rPr>
          <w:color w:val="000000"/>
          <w:szCs w:val="24"/>
        </w:rPr>
        <w:t xml:space="preserve">Kirkkohallituksen ja hiippakuntien </w:t>
      </w:r>
      <w:r>
        <w:rPr>
          <w:color w:val="000000"/>
          <w:szCs w:val="24"/>
        </w:rPr>
        <w:t xml:space="preserve">vuosikertomuksen </w:t>
      </w:r>
      <w:r w:rsidRPr="00BB2347">
        <w:rPr>
          <w:color w:val="000000"/>
          <w:szCs w:val="24"/>
        </w:rPr>
        <w:t>201</w:t>
      </w:r>
      <w:r w:rsidR="00CF1673">
        <w:rPr>
          <w:color w:val="000000"/>
          <w:szCs w:val="24"/>
        </w:rPr>
        <w:t>5</w:t>
      </w:r>
      <w:r w:rsidRPr="00BB2347">
        <w:rPr>
          <w:color w:val="000000"/>
          <w:szCs w:val="24"/>
        </w:rPr>
        <w:t>,</w:t>
      </w:r>
    </w:p>
    <w:p w:rsidR="00E21F7F" w:rsidRDefault="00E21F7F" w:rsidP="00E21F7F">
      <w:pPr>
        <w:numPr>
          <w:ilvl w:val="1"/>
          <w:numId w:val="1"/>
        </w:numPr>
        <w:autoSpaceDE w:val="0"/>
        <w:autoSpaceDN w:val="0"/>
        <w:adjustRightInd w:val="0"/>
        <w:rPr>
          <w:color w:val="000000"/>
          <w:szCs w:val="24"/>
        </w:rPr>
      </w:pPr>
      <w:r w:rsidRPr="00BB2347">
        <w:rPr>
          <w:color w:val="000000"/>
          <w:szCs w:val="24"/>
        </w:rPr>
        <w:t>Kirkkohallituksen henkilöstötilinpäätöksen 201</w:t>
      </w:r>
      <w:r w:rsidR="00CF1673">
        <w:rPr>
          <w:color w:val="000000"/>
          <w:szCs w:val="24"/>
        </w:rPr>
        <w:t>5</w:t>
      </w:r>
      <w:r>
        <w:rPr>
          <w:color w:val="000000"/>
          <w:szCs w:val="24"/>
        </w:rPr>
        <w:t>,</w:t>
      </w:r>
    </w:p>
    <w:p w:rsidR="00E21F7F" w:rsidRDefault="00E21F7F" w:rsidP="00E21F7F">
      <w:pPr>
        <w:numPr>
          <w:ilvl w:val="1"/>
          <w:numId w:val="1"/>
        </w:numPr>
        <w:autoSpaceDE w:val="0"/>
        <w:autoSpaceDN w:val="0"/>
        <w:adjustRightInd w:val="0"/>
        <w:rPr>
          <w:color w:val="000000"/>
          <w:szCs w:val="24"/>
        </w:rPr>
      </w:pPr>
      <w:r w:rsidRPr="00BB2347">
        <w:rPr>
          <w:color w:val="000000"/>
          <w:szCs w:val="24"/>
        </w:rPr>
        <w:t>Kirkon keskusrahaston tasekirjan 31.12.201</w:t>
      </w:r>
      <w:r w:rsidR="00CF1673">
        <w:rPr>
          <w:color w:val="000000"/>
          <w:szCs w:val="24"/>
        </w:rPr>
        <w:t>5</w:t>
      </w:r>
      <w:r>
        <w:rPr>
          <w:color w:val="000000"/>
          <w:szCs w:val="24"/>
        </w:rPr>
        <w:t xml:space="preserve"> (tilinpäätös)</w:t>
      </w:r>
      <w:r w:rsidRPr="00BB2347">
        <w:rPr>
          <w:color w:val="000000"/>
          <w:szCs w:val="24"/>
        </w:rPr>
        <w:t xml:space="preserve"> ja</w:t>
      </w:r>
    </w:p>
    <w:p w:rsidR="00E21F7F" w:rsidRDefault="00E21F7F" w:rsidP="00E21F7F">
      <w:pPr>
        <w:numPr>
          <w:ilvl w:val="1"/>
          <w:numId w:val="1"/>
        </w:numPr>
        <w:autoSpaceDE w:val="0"/>
        <w:autoSpaceDN w:val="0"/>
        <w:adjustRightInd w:val="0"/>
        <w:rPr>
          <w:color w:val="000000"/>
          <w:szCs w:val="24"/>
        </w:rPr>
      </w:pPr>
      <w:r w:rsidRPr="00BB2347">
        <w:rPr>
          <w:color w:val="000000"/>
          <w:szCs w:val="24"/>
        </w:rPr>
        <w:t>tilintarkastuskertomuksen,</w:t>
      </w:r>
    </w:p>
    <w:p w:rsidR="00E21F7F" w:rsidRDefault="00E21F7F" w:rsidP="00E21F7F">
      <w:pPr>
        <w:numPr>
          <w:ilvl w:val="0"/>
          <w:numId w:val="1"/>
        </w:numPr>
        <w:autoSpaceDE w:val="0"/>
        <w:autoSpaceDN w:val="0"/>
        <w:adjustRightInd w:val="0"/>
        <w:rPr>
          <w:color w:val="000000"/>
          <w:szCs w:val="24"/>
        </w:rPr>
      </w:pPr>
      <w:r w:rsidRPr="00BB2347">
        <w:rPr>
          <w:color w:val="000000"/>
          <w:szCs w:val="24"/>
        </w:rPr>
        <w:t>lähettää</w:t>
      </w:r>
      <w:r>
        <w:rPr>
          <w:color w:val="000000"/>
          <w:szCs w:val="24"/>
        </w:rPr>
        <w:t xml:space="preserve"> </w:t>
      </w:r>
      <w:r w:rsidRPr="00BB2347">
        <w:rPr>
          <w:color w:val="000000"/>
          <w:szCs w:val="24"/>
        </w:rPr>
        <w:t>talousvaliokunnan kannanotot</w:t>
      </w:r>
      <w:r>
        <w:rPr>
          <w:color w:val="000000"/>
          <w:szCs w:val="24"/>
        </w:rPr>
        <w:t xml:space="preserve"> huomioon otettavaksi</w:t>
      </w:r>
      <w:r w:rsidRPr="00BB2347">
        <w:rPr>
          <w:color w:val="000000"/>
          <w:szCs w:val="24"/>
        </w:rPr>
        <w:t xml:space="preserve"> kirkkohallitukselle,</w:t>
      </w:r>
    </w:p>
    <w:p w:rsidR="00E21F7F" w:rsidRDefault="00E21F7F" w:rsidP="00E21F7F">
      <w:pPr>
        <w:numPr>
          <w:ilvl w:val="0"/>
          <w:numId w:val="1"/>
        </w:numPr>
        <w:autoSpaceDE w:val="0"/>
        <w:autoSpaceDN w:val="0"/>
        <w:adjustRightInd w:val="0"/>
        <w:rPr>
          <w:color w:val="000000"/>
          <w:szCs w:val="24"/>
        </w:rPr>
      </w:pPr>
      <w:r>
        <w:rPr>
          <w:color w:val="000000"/>
          <w:szCs w:val="24"/>
        </w:rPr>
        <w:t xml:space="preserve">vahvistaa Kirkon keskusrahaston </w:t>
      </w:r>
      <w:r w:rsidR="009A57B0">
        <w:rPr>
          <w:color w:val="000000"/>
          <w:szCs w:val="24"/>
        </w:rPr>
        <w:t>tilinpäätöksen tilikaudelta 2015</w:t>
      </w:r>
      <w:r>
        <w:rPr>
          <w:color w:val="000000"/>
          <w:szCs w:val="24"/>
        </w:rPr>
        <w:t>,</w:t>
      </w:r>
    </w:p>
    <w:p w:rsidR="00E21F7F" w:rsidRPr="00BB2347" w:rsidRDefault="00E21F7F" w:rsidP="00E21F7F">
      <w:pPr>
        <w:numPr>
          <w:ilvl w:val="0"/>
          <w:numId w:val="1"/>
        </w:numPr>
        <w:autoSpaceDE w:val="0"/>
        <w:autoSpaceDN w:val="0"/>
        <w:adjustRightInd w:val="0"/>
        <w:rPr>
          <w:color w:val="000000"/>
          <w:szCs w:val="24"/>
        </w:rPr>
      </w:pPr>
      <w:r w:rsidRPr="00BB2347">
        <w:rPr>
          <w:color w:val="000000"/>
          <w:szCs w:val="24"/>
        </w:rPr>
        <w:t>hyväksyä kirkkohallituksen seuraavan esityksen tilikauden tuloksen käsittelystä:</w:t>
      </w:r>
    </w:p>
    <w:p w:rsidR="00E21F7F" w:rsidRPr="00D67CCF" w:rsidRDefault="00E21F7F" w:rsidP="00E21F7F">
      <w:pPr>
        <w:autoSpaceDE w:val="0"/>
        <w:autoSpaceDN w:val="0"/>
        <w:adjustRightInd w:val="0"/>
        <w:ind w:left="1304"/>
        <w:rPr>
          <w:color w:val="000000"/>
          <w:szCs w:val="24"/>
        </w:rPr>
      </w:pPr>
    </w:p>
    <w:p w:rsidR="00E21F7F" w:rsidRPr="00D67CCF" w:rsidRDefault="00E21F7F" w:rsidP="00E21F7F">
      <w:pPr>
        <w:autoSpaceDE w:val="0"/>
        <w:autoSpaceDN w:val="0"/>
        <w:adjustRightInd w:val="0"/>
        <w:ind w:left="1664"/>
        <w:rPr>
          <w:color w:val="000000"/>
          <w:szCs w:val="24"/>
        </w:rPr>
      </w:pPr>
      <w:r w:rsidRPr="00D67CCF">
        <w:rPr>
          <w:color w:val="000000"/>
          <w:szCs w:val="24"/>
        </w:rPr>
        <w:t>Tilikauden tulos</w:t>
      </w:r>
      <w:r>
        <w:rPr>
          <w:color w:val="000000"/>
          <w:szCs w:val="24"/>
        </w:rPr>
        <w:tab/>
      </w:r>
      <w:r>
        <w:rPr>
          <w:color w:val="000000"/>
          <w:szCs w:val="24"/>
        </w:rPr>
        <w:tab/>
      </w:r>
      <w:r>
        <w:rPr>
          <w:color w:val="000000"/>
          <w:szCs w:val="24"/>
        </w:rPr>
        <w:tab/>
        <w:t>−</w:t>
      </w:r>
      <w:r w:rsidR="00CF1673">
        <w:rPr>
          <w:color w:val="000000"/>
          <w:szCs w:val="24"/>
        </w:rPr>
        <w:t>2</w:t>
      </w:r>
      <w:r w:rsidR="009A57B0">
        <w:rPr>
          <w:color w:val="000000"/>
          <w:szCs w:val="24"/>
        </w:rPr>
        <w:t> 818 836,82</w:t>
      </w:r>
    </w:p>
    <w:p w:rsidR="00E21F7F" w:rsidRPr="007A4FDC" w:rsidRDefault="00E21F7F" w:rsidP="007A4FDC">
      <w:pPr>
        <w:autoSpaceDE w:val="0"/>
        <w:autoSpaceDN w:val="0"/>
        <w:adjustRightInd w:val="0"/>
        <w:ind w:left="1664"/>
        <w:rPr>
          <w:color w:val="000000"/>
          <w:szCs w:val="24"/>
        </w:rPr>
      </w:pPr>
      <w:r w:rsidRPr="00D67CCF">
        <w:rPr>
          <w:color w:val="000000"/>
          <w:szCs w:val="24"/>
        </w:rPr>
        <w:t>Rahastosiirrot</w:t>
      </w:r>
      <w:r w:rsidR="007A4FDC">
        <w:rPr>
          <w:color w:val="000000"/>
          <w:szCs w:val="24"/>
        </w:rPr>
        <w:tab/>
      </w:r>
      <w:r w:rsidR="007A4FDC">
        <w:rPr>
          <w:color w:val="000000"/>
          <w:szCs w:val="24"/>
        </w:rPr>
        <w:tab/>
      </w:r>
      <w:r w:rsidR="00952828">
        <w:rPr>
          <w:szCs w:val="24"/>
        </w:rPr>
        <w:tab/>
        <w:t xml:space="preserve"> </w:t>
      </w:r>
      <w:r w:rsidR="00CF1673" w:rsidRPr="00952828">
        <w:rPr>
          <w:szCs w:val="24"/>
          <w:u w:val="single"/>
        </w:rPr>
        <w:t xml:space="preserve">    </w:t>
      </w:r>
      <w:r w:rsidR="007A4FDC">
        <w:rPr>
          <w:szCs w:val="24"/>
          <w:u w:val="single"/>
        </w:rPr>
        <w:t>+</w:t>
      </w:r>
      <w:r w:rsidR="00CF1673" w:rsidRPr="00952828">
        <w:rPr>
          <w:szCs w:val="24"/>
          <w:u w:val="single"/>
        </w:rPr>
        <w:t>77 042,45</w:t>
      </w:r>
    </w:p>
    <w:p w:rsidR="00E21F7F" w:rsidRPr="00D67CCF" w:rsidRDefault="00E21F7F" w:rsidP="00E21F7F">
      <w:pPr>
        <w:autoSpaceDE w:val="0"/>
        <w:autoSpaceDN w:val="0"/>
        <w:adjustRightInd w:val="0"/>
        <w:ind w:left="1664"/>
        <w:rPr>
          <w:color w:val="000000"/>
          <w:szCs w:val="24"/>
        </w:rPr>
      </w:pPr>
      <w:r w:rsidRPr="00D67CCF">
        <w:rPr>
          <w:color w:val="000000"/>
          <w:szCs w:val="24"/>
        </w:rPr>
        <w:t xml:space="preserve">Tilikauden </w:t>
      </w:r>
      <w:r>
        <w:rPr>
          <w:color w:val="000000"/>
          <w:szCs w:val="24"/>
        </w:rPr>
        <w:t>a</w:t>
      </w:r>
      <w:r w:rsidRPr="00D67CCF">
        <w:rPr>
          <w:color w:val="000000"/>
          <w:szCs w:val="24"/>
        </w:rPr>
        <w:t>lijäämä</w:t>
      </w:r>
      <w:r w:rsidRPr="00D67CCF">
        <w:rPr>
          <w:color w:val="000000"/>
          <w:szCs w:val="24"/>
        </w:rPr>
        <w:tab/>
      </w:r>
      <w:r w:rsidRPr="00D67CCF">
        <w:rPr>
          <w:color w:val="000000"/>
          <w:szCs w:val="24"/>
        </w:rPr>
        <w:tab/>
      </w:r>
      <w:r w:rsidR="009A57B0">
        <w:rPr>
          <w:color w:val="000000"/>
          <w:szCs w:val="24"/>
        </w:rPr>
        <w:tab/>
        <w:t>−2 741 794,37</w:t>
      </w:r>
    </w:p>
    <w:p w:rsidR="00E21F7F" w:rsidRPr="00D67CCF" w:rsidRDefault="00E21F7F" w:rsidP="00E21F7F">
      <w:pPr>
        <w:autoSpaceDE w:val="0"/>
        <w:autoSpaceDN w:val="0"/>
        <w:adjustRightInd w:val="0"/>
        <w:ind w:left="1664"/>
        <w:rPr>
          <w:color w:val="000000"/>
          <w:szCs w:val="24"/>
        </w:rPr>
      </w:pPr>
    </w:p>
    <w:p w:rsidR="00E21F7F" w:rsidRDefault="000B0E68" w:rsidP="00E21F7F">
      <w:pPr>
        <w:autoSpaceDE w:val="0"/>
        <w:autoSpaceDN w:val="0"/>
        <w:adjustRightInd w:val="0"/>
        <w:ind w:left="1664"/>
        <w:rPr>
          <w:color w:val="000000"/>
          <w:szCs w:val="24"/>
        </w:rPr>
      </w:pPr>
      <w:r>
        <w:t>T</w:t>
      </w:r>
      <w:r w:rsidRPr="00363068">
        <w:t>ilikauden alijäämä kirjataan taseeseen oman pääoman vähennykseksi edellisten tilikausien ylijäämä/alijäämä-tilille</w:t>
      </w:r>
      <w:r w:rsidR="0035632F">
        <w:t>.</w:t>
      </w:r>
    </w:p>
    <w:p w:rsidR="00E21F7F" w:rsidRPr="00D67CCF" w:rsidRDefault="00E21F7F" w:rsidP="00E21F7F">
      <w:pPr>
        <w:autoSpaceDE w:val="0"/>
        <w:autoSpaceDN w:val="0"/>
        <w:adjustRightInd w:val="0"/>
        <w:ind w:left="1304"/>
        <w:rPr>
          <w:color w:val="000000"/>
          <w:szCs w:val="24"/>
        </w:rPr>
      </w:pPr>
    </w:p>
    <w:p w:rsidR="00E21F7F" w:rsidRPr="00113131" w:rsidRDefault="00E21F7F" w:rsidP="00E21F7F">
      <w:pPr>
        <w:numPr>
          <w:ilvl w:val="0"/>
          <w:numId w:val="1"/>
        </w:numPr>
        <w:autoSpaceDE w:val="0"/>
        <w:autoSpaceDN w:val="0"/>
        <w:adjustRightInd w:val="0"/>
        <w:rPr>
          <w:color w:val="000000"/>
          <w:szCs w:val="24"/>
        </w:rPr>
      </w:pPr>
      <w:r w:rsidRPr="00113131">
        <w:rPr>
          <w:color w:val="000000"/>
          <w:szCs w:val="24"/>
        </w:rPr>
        <w:t>myöntää tilivelvollisille vastuuvapauden tilikaudelta 201</w:t>
      </w:r>
      <w:r w:rsidR="009A57B0">
        <w:rPr>
          <w:color w:val="000000"/>
          <w:szCs w:val="24"/>
        </w:rPr>
        <w:t>5</w:t>
      </w:r>
      <w:r w:rsidRPr="00113131">
        <w:rPr>
          <w:color w:val="000000"/>
          <w:szCs w:val="24"/>
        </w:rPr>
        <w:t>.</w:t>
      </w:r>
    </w:p>
    <w:p w:rsidR="00E21F7F" w:rsidRDefault="00E21F7F" w:rsidP="00E21F7F">
      <w:pPr>
        <w:ind w:left="1304"/>
      </w:pPr>
    </w:p>
    <w:p w:rsidR="00E21F7F" w:rsidRDefault="00E21F7F" w:rsidP="00E21F7F">
      <w:pPr>
        <w:ind w:left="1304"/>
      </w:pPr>
    </w:p>
    <w:p w:rsidR="00F525C0" w:rsidRDefault="00F525C0" w:rsidP="00F525C0">
      <w:pPr>
        <w:ind w:left="1304"/>
      </w:pPr>
      <w:r>
        <w:t>Turussa 11. päivänä toukokuuta 2016</w:t>
      </w:r>
    </w:p>
    <w:p w:rsidR="00F525C0" w:rsidRDefault="00F525C0" w:rsidP="00F525C0"/>
    <w:p w:rsidR="00F525C0" w:rsidRDefault="00F525C0" w:rsidP="00F525C0"/>
    <w:p w:rsidR="00F525C0" w:rsidRDefault="00F525C0" w:rsidP="00F525C0"/>
    <w:p w:rsidR="00F525C0" w:rsidRDefault="00F525C0" w:rsidP="00F525C0">
      <w:r>
        <w:tab/>
        <w:t>Talousvaliokunnan puolesta</w:t>
      </w:r>
    </w:p>
    <w:p w:rsidR="00F525C0" w:rsidRDefault="00F525C0" w:rsidP="00F525C0"/>
    <w:p w:rsidR="00F525C0" w:rsidRDefault="00F525C0" w:rsidP="00F525C0"/>
    <w:p w:rsidR="00F525C0" w:rsidRDefault="00F525C0" w:rsidP="00F525C0"/>
    <w:p w:rsidR="00F525C0" w:rsidRDefault="00F525C0" w:rsidP="00F525C0"/>
    <w:p w:rsidR="00F525C0" w:rsidRDefault="00F525C0" w:rsidP="00F525C0">
      <w:pPr>
        <w:ind w:left="1304"/>
      </w:pPr>
      <w:r>
        <w:t>Tapio Tähtinen</w:t>
      </w:r>
      <w:r>
        <w:tab/>
      </w:r>
      <w:r>
        <w:tab/>
        <w:t>Pasi Perander</w:t>
      </w:r>
    </w:p>
    <w:p w:rsidR="00F525C0" w:rsidRDefault="00F525C0" w:rsidP="00F525C0">
      <w:pPr>
        <w:ind w:left="1304"/>
      </w:pPr>
      <w:r>
        <w:t>puheenjohtaja</w:t>
      </w:r>
      <w:r>
        <w:tab/>
      </w:r>
      <w:r>
        <w:tab/>
        <w:t>sihteeri</w:t>
      </w:r>
    </w:p>
    <w:p w:rsidR="00F525C0" w:rsidRDefault="00F525C0" w:rsidP="00F525C0"/>
    <w:p w:rsidR="00F525C0" w:rsidRDefault="00F525C0" w:rsidP="00F525C0"/>
    <w:p w:rsidR="00F525C0" w:rsidRDefault="00F525C0" w:rsidP="00F525C0"/>
    <w:p w:rsidR="00F525C0" w:rsidRDefault="00F525C0" w:rsidP="00F525C0"/>
    <w:p w:rsidR="00DB76B9" w:rsidRDefault="00F525C0" w:rsidP="00F525C0">
      <w:pPr>
        <w:ind w:left="1304"/>
      </w:pPr>
      <w:r>
        <w:t>Asian käsittelyyn ovat ottaneet osaa puheenjohtaja Tähtinen sekä jäsenet Aakula, Hautala, Jalava</w:t>
      </w:r>
      <w:r w:rsidR="00C842B2">
        <w:t xml:space="preserve"> A.</w:t>
      </w:r>
      <w:r>
        <w:t>, Koskelo, Kuikka, Leppiniemi, Loikkanen, Malinen, Mäkinen, Ojala, Rajala, Salmi, Silfverhuth, Sorvari, Westerlund ja Ylinen.</w:t>
      </w:r>
    </w:p>
    <w:p w:rsidR="00F525C0" w:rsidRDefault="00F525C0" w:rsidP="00F525C0">
      <w:pPr>
        <w:ind w:left="1304"/>
      </w:pPr>
    </w:p>
    <w:sectPr w:rsidR="00F525C0">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71F" w:rsidRDefault="00B9171F" w:rsidP="00EB3F5D">
      <w:r>
        <w:separator/>
      </w:r>
    </w:p>
  </w:endnote>
  <w:endnote w:type="continuationSeparator" w:id="0">
    <w:p w:rsidR="00B9171F" w:rsidRDefault="00B9171F" w:rsidP="00EB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71F" w:rsidRDefault="00B9171F" w:rsidP="00EB3F5D">
      <w:r>
        <w:separator/>
      </w:r>
    </w:p>
  </w:footnote>
  <w:footnote w:type="continuationSeparator" w:id="0">
    <w:p w:rsidR="00B9171F" w:rsidRDefault="00B9171F" w:rsidP="00EB3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461273"/>
      <w:docPartObj>
        <w:docPartGallery w:val="Page Numbers (Top of Page)"/>
        <w:docPartUnique/>
      </w:docPartObj>
    </w:sdtPr>
    <w:sdtContent>
      <w:p w:rsidR="00B9171F" w:rsidRDefault="00B9171F">
        <w:pPr>
          <w:pStyle w:val="Yltunniste"/>
          <w:jc w:val="center"/>
        </w:pPr>
        <w:r>
          <w:fldChar w:fldCharType="begin"/>
        </w:r>
        <w:r>
          <w:instrText>PAGE   \* MERGEFORMAT</w:instrText>
        </w:r>
        <w:r>
          <w:fldChar w:fldCharType="separate"/>
        </w:r>
        <w:r w:rsidR="00AA4C0F">
          <w:rPr>
            <w:noProof/>
          </w:rPr>
          <w:t>16</w:t>
        </w:r>
        <w:r>
          <w:fldChar w:fldCharType="end"/>
        </w:r>
      </w:p>
    </w:sdtContent>
  </w:sdt>
  <w:p w:rsidR="00B9171F" w:rsidRDefault="00B9171F">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41A4"/>
    <w:multiLevelType w:val="hybridMultilevel"/>
    <w:tmpl w:val="1BC0F784"/>
    <w:lvl w:ilvl="0" w:tplc="5E0E9C84">
      <w:start w:val="37"/>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0D6C2130"/>
    <w:multiLevelType w:val="hybridMultilevel"/>
    <w:tmpl w:val="F990AE40"/>
    <w:lvl w:ilvl="0" w:tplc="79F04F84">
      <w:start w:val="1"/>
      <w:numFmt w:val="bullet"/>
      <w:lvlText w:val=""/>
      <w:lvlJc w:val="left"/>
      <w:pPr>
        <w:ind w:left="1664" w:hanging="360"/>
      </w:pPr>
      <w:rPr>
        <w:rFonts w:ascii="Symbol" w:eastAsia="Times New Roman" w:hAnsi="Symbol"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15:restartNumberingAfterBreak="0">
    <w:nsid w:val="61EE28A2"/>
    <w:multiLevelType w:val="hybridMultilevel"/>
    <w:tmpl w:val="74B0E006"/>
    <w:lvl w:ilvl="0" w:tplc="E6E681B4">
      <w:start w:val="1"/>
      <w:numFmt w:val="decimal"/>
      <w:lvlText w:val="%1."/>
      <w:lvlJc w:val="left"/>
      <w:pPr>
        <w:ind w:left="1664" w:hanging="360"/>
      </w:pPr>
      <w:rPr>
        <w:rFonts w:hint="default"/>
      </w:rPr>
    </w:lvl>
    <w:lvl w:ilvl="1" w:tplc="040B0019">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0A"/>
    <w:rsid w:val="0000489E"/>
    <w:rsid w:val="00015702"/>
    <w:rsid w:val="00016D1B"/>
    <w:rsid w:val="00021D47"/>
    <w:rsid w:val="00024C87"/>
    <w:rsid w:val="00026CAB"/>
    <w:rsid w:val="00031B79"/>
    <w:rsid w:val="00037283"/>
    <w:rsid w:val="00045C4B"/>
    <w:rsid w:val="0004628D"/>
    <w:rsid w:val="000504E3"/>
    <w:rsid w:val="000525E3"/>
    <w:rsid w:val="00055A5A"/>
    <w:rsid w:val="00057F83"/>
    <w:rsid w:val="00061F17"/>
    <w:rsid w:val="00062426"/>
    <w:rsid w:val="000658E4"/>
    <w:rsid w:val="00071FF3"/>
    <w:rsid w:val="00082122"/>
    <w:rsid w:val="00083C90"/>
    <w:rsid w:val="00087BCF"/>
    <w:rsid w:val="00091189"/>
    <w:rsid w:val="00091F38"/>
    <w:rsid w:val="00092319"/>
    <w:rsid w:val="00095ED3"/>
    <w:rsid w:val="000A2172"/>
    <w:rsid w:val="000B0128"/>
    <w:rsid w:val="000B0E68"/>
    <w:rsid w:val="000B152E"/>
    <w:rsid w:val="000B4D86"/>
    <w:rsid w:val="000B78F7"/>
    <w:rsid w:val="000D3612"/>
    <w:rsid w:val="000D77DE"/>
    <w:rsid w:val="000E11A1"/>
    <w:rsid w:val="000E5084"/>
    <w:rsid w:val="000E6877"/>
    <w:rsid w:val="0011012C"/>
    <w:rsid w:val="0011141D"/>
    <w:rsid w:val="001170A9"/>
    <w:rsid w:val="0012067B"/>
    <w:rsid w:val="00131DD1"/>
    <w:rsid w:val="00132448"/>
    <w:rsid w:val="00142B6B"/>
    <w:rsid w:val="001436D6"/>
    <w:rsid w:val="00145E81"/>
    <w:rsid w:val="00145EBF"/>
    <w:rsid w:val="00146220"/>
    <w:rsid w:val="00147DE6"/>
    <w:rsid w:val="00152037"/>
    <w:rsid w:val="00152889"/>
    <w:rsid w:val="00152D2C"/>
    <w:rsid w:val="001565C5"/>
    <w:rsid w:val="00156B36"/>
    <w:rsid w:val="00170B00"/>
    <w:rsid w:val="00176F68"/>
    <w:rsid w:val="001907A5"/>
    <w:rsid w:val="00191C1E"/>
    <w:rsid w:val="001A0208"/>
    <w:rsid w:val="001A147B"/>
    <w:rsid w:val="001A1751"/>
    <w:rsid w:val="001B70B5"/>
    <w:rsid w:val="001C6D48"/>
    <w:rsid w:val="001D4EAB"/>
    <w:rsid w:val="001E2D98"/>
    <w:rsid w:val="00200E0F"/>
    <w:rsid w:val="0020757F"/>
    <w:rsid w:val="0022520F"/>
    <w:rsid w:val="002557D7"/>
    <w:rsid w:val="00270FF7"/>
    <w:rsid w:val="0027450A"/>
    <w:rsid w:val="00275EB1"/>
    <w:rsid w:val="002769A7"/>
    <w:rsid w:val="0028105A"/>
    <w:rsid w:val="002A4AAF"/>
    <w:rsid w:val="002B211A"/>
    <w:rsid w:val="002B756E"/>
    <w:rsid w:val="002C34FE"/>
    <w:rsid w:val="002C3DE0"/>
    <w:rsid w:val="002C3FD8"/>
    <w:rsid w:val="002C5E42"/>
    <w:rsid w:val="002D217E"/>
    <w:rsid w:val="002E5EE1"/>
    <w:rsid w:val="002F194A"/>
    <w:rsid w:val="003042AC"/>
    <w:rsid w:val="0030591E"/>
    <w:rsid w:val="00310FC3"/>
    <w:rsid w:val="00316B35"/>
    <w:rsid w:val="00317676"/>
    <w:rsid w:val="003229AC"/>
    <w:rsid w:val="00345172"/>
    <w:rsid w:val="00346DDC"/>
    <w:rsid w:val="00353402"/>
    <w:rsid w:val="0035632F"/>
    <w:rsid w:val="00360A61"/>
    <w:rsid w:val="00363068"/>
    <w:rsid w:val="003661E9"/>
    <w:rsid w:val="0038183E"/>
    <w:rsid w:val="00395D3B"/>
    <w:rsid w:val="003A20D6"/>
    <w:rsid w:val="003B1765"/>
    <w:rsid w:val="003B3A1B"/>
    <w:rsid w:val="003C049E"/>
    <w:rsid w:val="003C751F"/>
    <w:rsid w:val="003D1224"/>
    <w:rsid w:val="003D1D33"/>
    <w:rsid w:val="003D6EF7"/>
    <w:rsid w:val="003E2464"/>
    <w:rsid w:val="003E721A"/>
    <w:rsid w:val="003F0393"/>
    <w:rsid w:val="003F2A10"/>
    <w:rsid w:val="0040393D"/>
    <w:rsid w:val="0040433F"/>
    <w:rsid w:val="00406101"/>
    <w:rsid w:val="00414943"/>
    <w:rsid w:val="004160E3"/>
    <w:rsid w:val="00417E5C"/>
    <w:rsid w:val="004218F7"/>
    <w:rsid w:val="0043136B"/>
    <w:rsid w:val="00447F54"/>
    <w:rsid w:val="00450ED4"/>
    <w:rsid w:val="0045326C"/>
    <w:rsid w:val="004579B7"/>
    <w:rsid w:val="004701C7"/>
    <w:rsid w:val="0049099F"/>
    <w:rsid w:val="004A3A72"/>
    <w:rsid w:val="004A3F68"/>
    <w:rsid w:val="004A7E8C"/>
    <w:rsid w:val="004B286B"/>
    <w:rsid w:val="004C3288"/>
    <w:rsid w:val="004D49B2"/>
    <w:rsid w:val="004E03AC"/>
    <w:rsid w:val="004F40F4"/>
    <w:rsid w:val="004F74DE"/>
    <w:rsid w:val="00501283"/>
    <w:rsid w:val="005014AD"/>
    <w:rsid w:val="005109FF"/>
    <w:rsid w:val="00525E9E"/>
    <w:rsid w:val="00531C18"/>
    <w:rsid w:val="00532011"/>
    <w:rsid w:val="0054013A"/>
    <w:rsid w:val="00543884"/>
    <w:rsid w:val="005459AD"/>
    <w:rsid w:val="005473F6"/>
    <w:rsid w:val="0054781B"/>
    <w:rsid w:val="00550CA4"/>
    <w:rsid w:val="005730F5"/>
    <w:rsid w:val="0057421F"/>
    <w:rsid w:val="005778E5"/>
    <w:rsid w:val="0058129A"/>
    <w:rsid w:val="00591C9A"/>
    <w:rsid w:val="00593446"/>
    <w:rsid w:val="00593BE6"/>
    <w:rsid w:val="0059583B"/>
    <w:rsid w:val="005A1168"/>
    <w:rsid w:val="005A168B"/>
    <w:rsid w:val="005A2799"/>
    <w:rsid w:val="005C5BF6"/>
    <w:rsid w:val="005D18C4"/>
    <w:rsid w:val="005D6EA7"/>
    <w:rsid w:val="005D74D7"/>
    <w:rsid w:val="005E1CE3"/>
    <w:rsid w:val="0060225D"/>
    <w:rsid w:val="00604364"/>
    <w:rsid w:val="006124BE"/>
    <w:rsid w:val="00617A8E"/>
    <w:rsid w:val="00620844"/>
    <w:rsid w:val="00621407"/>
    <w:rsid w:val="006438CB"/>
    <w:rsid w:val="00643C39"/>
    <w:rsid w:val="00647C49"/>
    <w:rsid w:val="0065195A"/>
    <w:rsid w:val="00666580"/>
    <w:rsid w:val="00666D82"/>
    <w:rsid w:val="0068058F"/>
    <w:rsid w:val="006A4E12"/>
    <w:rsid w:val="006A5963"/>
    <w:rsid w:val="006A6595"/>
    <w:rsid w:val="006B2060"/>
    <w:rsid w:val="006B31E1"/>
    <w:rsid w:val="006B621E"/>
    <w:rsid w:val="006C083D"/>
    <w:rsid w:val="006C685A"/>
    <w:rsid w:val="006C6A09"/>
    <w:rsid w:val="006D36C5"/>
    <w:rsid w:val="006E09EC"/>
    <w:rsid w:val="006E2000"/>
    <w:rsid w:val="006F0AD6"/>
    <w:rsid w:val="006F0FC9"/>
    <w:rsid w:val="00707EAB"/>
    <w:rsid w:val="00732F83"/>
    <w:rsid w:val="00743254"/>
    <w:rsid w:val="007434AF"/>
    <w:rsid w:val="00756DF4"/>
    <w:rsid w:val="007662A4"/>
    <w:rsid w:val="007740D4"/>
    <w:rsid w:val="00780E13"/>
    <w:rsid w:val="007858B3"/>
    <w:rsid w:val="007A2942"/>
    <w:rsid w:val="007A4FDC"/>
    <w:rsid w:val="007A5E95"/>
    <w:rsid w:val="007B38A3"/>
    <w:rsid w:val="007B646B"/>
    <w:rsid w:val="007C7A06"/>
    <w:rsid w:val="007D06BF"/>
    <w:rsid w:val="007D152A"/>
    <w:rsid w:val="007E6246"/>
    <w:rsid w:val="007F2E20"/>
    <w:rsid w:val="007F53F4"/>
    <w:rsid w:val="007F6C83"/>
    <w:rsid w:val="007F724F"/>
    <w:rsid w:val="007F77FE"/>
    <w:rsid w:val="007F79FA"/>
    <w:rsid w:val="008246B7"/>
    <w:rsid w:val="00836F57"/>
    <w:rsid w:val="00845F74"/>
    <w:rsid w:val="008575F9"/>
    <w:rsid w:val="0086604F"/>
    <w:rsid w:val="00870057"/>
    <w:rsid w:val="00876E15"/>
    <w:rsid w:val="008806C8"/>
    <w:rsid w:val="00882C59"/>
    <w:rsid w:val="0088468B"/>
    <w:rsid w:val="00886FED"/>
    <w:rsid w:val="00893176"/>
    <w:rsid w:val="008A233C"/>
    <w:rsid w:val="008B48AB"/>
    <w:rsid w:val="008C01E7"/>
    <w:rsid w:val="008C1DDE"/>
    <w:rsid w:val="008C2CDC"/>
    <w:rsid w:val="008C512E"/>
    <w:rsid w:val="008D0998"/>
    <w:rsid w:val="008D3287"/>
    <w:rsid w:val="008D436D"/>
    <w:rsid w:val="008E054B"/>
    <w:rsid w:val="008E2599"/>
    <w:rsid w:val="008E4C14"/>
    <w:rsid w:val="008E581B"/>
    <w:rsid w:val="008F17B0"/>
    <w:rsid w:val="0090266E"/>
    <w:rsid w:val="00931E68"/>
    <w:rsid w:val="009375BB"/>
    <w:rsid w:val="00940A99"/>
    <w:rsid w:val="00946AD5"/>
    <w:rsid w:val="009475EF"/>
    <w:rsid w:val="00952828"/>
    <w:rsid w:val="00953655"/>
    <w:rsid w:val="00961A64"/>
    <w:rsid w:val="009625B2"/>
    <w:rsid w:val="00975826"/>
    <w:rsid w:val="00977DA4"/>
    <w:rsid w:val="00991C91"/>
    <w:rsid w:val="0099484A"/>
    <w:rsid w:val="009A19A8"/>
    <w:rsid w:val="009A57B0"/>
    <w:rsid w:val="009B1D57"/>
    <w:rsid w:val="009B5F29"/>
    <w:rsid w:val="009C2972"/>
    <w:rsid w:val="009E1AB4"/>
    <w:rsid w:val="009E755B"/>
    <w:rsid w:val="00A07FF1"/>
    <w:rsid w:val="00A24385"/>
    <w:rsid w:val="00A34FC0"/>
    <w:rsid w:val="00A44F26"/>
    <w:rsid w:val="00A545C6"/>
    <w:rsid w:val="00A62D86"/>
    <w:rsid w:val="00A638C9"/>
    <w:rsid w:val="00A6435C"/>
    <w:rsid w:val="00A71C1F"/>
    <w:rsid w:val="00A7550C"/>
    <w:rsid w:val="00A83E46"/>
    <w:rsid w:val="00A9515B"/>
    <w:rsid w:val="00A9735E"/>
    <w:rsid w:val="00AA4C0F"/>
    <w:rsid w:val="00AA4DF4"/>
    <w:rsid w:val="00AB2205"/>
    <w:rsid w:val="00AB6ECE"/>
    <w:rsid w:val="00AC68F0"/>
    <w:rsid w:val="00AD02EC"/>
    <w:rsid w:val="00AD4D1D"/>
    <w:rsid w:val="00B04A36"/>
    <w:rsid w:val="00B11B18"/>
    <w:rsid w:val="00B268F5"/>
    <w:rsid w:val="00B364AD"/>
    <w:rsid w:val="00B37020"/>
    <w:rsid w:val="00B469F4"/>
    <w:rsid w:val="00B64CEA"/>
    <w:rsid w:val="00B76CFC"/>
    <w:rsid w:val="00B80EB1"/>
    <w:rsid w:val="00B83347"/>
    <w:rsid w:val="00B8392A"/>
    <w:rsid w:val="00B84EDD"/>
    <w:rsid w:val="00B9171F"/>
    <w:rsid w:val="00B93997"/>
    <w:rsid w:val="00B9692A"/>
    <w:rsid w:val="00B96DAB"/>
    <w:rsid w:val="00BA04A6"/>
    <w:rsid w:val="00BB02EE"/>
    <w:rsid w:val="00BB3D0E"/>
    <w:rsid w:val="00BD1344"/>
    <w:rsid w:val="00BD29BB"/>
    <w:rsid w:val="00BD344B"/>
    <w:rsid w:val="00C00313"/>
    <w:rsid w:val="00C03C34"/>
    <w:rsid w:val="00C07E31"/>
    <w:rsid w:val="00C10AA2"/>
    <w:rsid w:val="00C13645"/>
    <w:rsid w:val="00C166B2"/>
    <w:rsid w:val="00C21B8C"/>
    <w:rsid w:val="00C355D2"/>
    <w:rsid w:val="00C36619"/>
    <w:rsid w:val="00C36669"/>
    <w:rsid w:val="00C42CFB"/>
    <w:rsid w:val="00C45D37"/>
    <w:rsid w:val="00C51636"/>
    <w:rsid w:val="00C56223"/>
    <w:rsid w:val="00C73A31"/>
    <w:rsid w:val="00C80337"/>
    <w:rsid w:val="00C842B2"/>
    <w:rsid w:val="00C978AF"/>
    <w:rsid w:val="00CA19C2"/>
    <w:rsid w:val="00CB4BEE"/>
    <w:rsid w:val="00CC5226"/>
    <w:rsid w:val="00CC6383"/>
    <w:rsid w:val="00CD6348"/>
    <w:rsid w:val="00CE3765"/>
    <w:rsid w:val="00CE7406"/>
    <w:rsid w:val="00CF1673"/>
    <w:rsid w:val="00D0400A"/>
    <w:rsid w:val="00D225D8"/>
    <w:rsid w:val="00D23D76"/>
    <w:rsid w:val="00D257F8"/>
    <w:rsid w:val="00D25B6B"/>
    <w:rsid w:val="00D32092"/>
    <w:rsid w:val="00D3763C"/>
    <w:rsid w:val="00D41874"/>
    <w:rsid w:val="00D41A8B"/>
    <w:rsid w:val="00D43BDF"/>
    <w:rsid w:val="00D553DD"/>
    <w:rsid w:val="00D6324A"/>
    <w:rsid w:val="00D64083"/>
    <w:rsid w:val="00D664EF"/>
    <w:rsid w:val="00D76426"/>
    <w:rsid w:val="00D77CBA"/>
    <w:rsid w:val="00D822DF"/>
    <w:rsid w:val="00D9260D"/>
    <w:rsid w:val="00D95A5D"/>
    <w:rsid w:val="00DA02C5"/>
    <w:rsid w:val="00DA3205"/>
    <w:rsid w:val="00DB76B9"/>
    <w:rsid w:val="00DD5AC7"/>
    <w:rsid w:val="00DE6EB2"/>
    <w:rsid w:val="00DF39C8"/>
    <w:rsid w:val="00DF62CF"/>
    <w:rsid w:val="00E0557C"/>
    <w:rsid w:val="00E05720"/>
    <w:rsid w:val="00E133F8"/>
    <w:rsid w:val="00E20E94"/>
    <w:rsid w:val="00E21F7F"/>
    <w:rsid w:val="00E40198"/>
    <w:rsid w:val="00E428C9"/>
    <w:rsid w:val="00E43F87"/>
    <w:rsid w:val="00E479EA"/>
    <w:rsid w:val="00E52D07"/>
    <w:rsid w:val="00E53016"/>
    <w:rsid w:val="00E53756"/>
    <w:rsid w:val="00E635FE"/>
    <w:rsid w:val="00E84459"/>
    <w:rsid w:val="00E86A73"/>
    <w:rsid w:val="00E93D7A"/>
    <w:rsid w:val="00E97343"/>
    <w:rsid w:val="00EB3F5D"/>
    <w:rsid w:val="00EC5095"/>
    <w:rsid w:val="00ED1642"/>
    <w:rsid w:val="00ED2B09"/>
    <w:rsid w:val="00EE3663"/>
    <w:rsid w:val="00EE510D"/>
    <w:rsid w:val="00EE5DEA"/>
    <w:rsid w:val="00F06813"/>
    <w:rsid w:val="00F173EF"/>
    <w:rsid w:val="00F23F2D"/>
    <w:rsid w:val="00F24EC3"/>
    <w:rsid w:val="00F25BBB"/>
    <w:rsid w:val="00F2660A"/>
    <w:rsid w:val="00F313B8"/>
    <w:rsid w:val="00F36179"/>
    <w:rsid w:val="00F36474"/>
    <w:rsid w:val="00F525C0"/>
    <w:rsid w:val="00F569F9"/>
    <w:rsid w:val="00F66A51"/>
    <w:rsid w:val="00F828F4"/>
    <w:rsid w:val="00FA5E87"/>
    <w:rsid w:val="00FB1C21"/>
    <w:rsid w:val="00FB3AE1"/>
    <w:rsid w:val="00FC393A"/>
    <w:rsid w:val="00FC785F"/>
    <w:rsid w:val="00FF10F5"/>
    <w:rsid w:val="00FF11C6"/>
    <w:rsid w:val="00FF182A"/>
    <w:rsid w:val="00FF5289"/>
    <w:rsid w:val="00FF61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5CD99-5A01-4A75-ADE8-3B807E7C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0400A"/>
    <w:pPr>
      <w:spacing w:after="0" w:line="240" w:lineRule="auto"/>
    </w:pPr>
    <w:rPr>
      <w:rFonts w:ascii="Times New Roman" w:eastAsia="Times New Roman" w:hAnsi="Times New Roman" w:cs="Times New Roman"/>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D0400A"/>
    <w:pPr>
      <w:tabs>
        <w:tab w:val="center" w:pos="4819"/>
        <w:tab w:val="right" w:pos="9638"/>
      </w:tabs>
    </w:pPr>
  </w:style>
  <w:style w:type="character" w:customStyle="1" w:styleId="YltunnisteChar">
    <w:name w:val="Ylätunniste Char"/>
    <w:basedOn w:val="Kappaleenoletusfontti"/>
    <w:link w:val="Yltunniste"/>
    <w:uiPriority w:val="99"/>
    <w:rsid w:val="00D0400A"/>
    <w:rPr>
      <w:rFonts w:ascii="Times New Roman" w:eastAsia="Times New Roman" w:hAnsi="Times New Roman" w:cs="Times New Roman"/>
      <w:sz w:val="24"/>
      <w:szCs w:val="20"/>
      <w:lang w:eastAsia="fi-FI"/>
    </w:rPr>
  </w:style>
  <w:style w:type="paragraph" w:styleId="Luettelokappale">
    <w:name w:val="List Paragraph"/>
    <w:basedOn w:val="Normaali"/>
    <w:uiPriority w:val="34"/>
    <w:qFormat/>
    <w:rsid w:val="00C80337"/>
    <w:pPr>
      <w:ind w:left="720"/>
      <w:contextualSpacing/>
    </w:pPr>
  </w:style>
  <w:style w:type="paragraph" w:styleId="Alatunniste">
    <w:name w:val="footer"/>
    <w:basedOn w:val="Normaali"/>
    <w:link w:val="AlatunnisteChar"/>
    <w:uiPriority w:val="99"/>
    <w:unhideWhenUsed/>
    <w:rsid w:val="00EB3F5D"/>
    <w:pPr>
      <w:tabs>
        <w:tab w:val="center" w:pos="4819"/>
        <w:tab w:val="right" w:pos="9638"/>
      </w:tabs>
    </w:pPr>
  </w:style>
  <w:style w:type="character" w:customStyle="1" w:styleId="AlatunnisteChar">
    <w:name w:val="Alatunniste Char"/>
    <w:basedOn w:val="Kappaleenoletusfontti"/>
    <w:link w:val="Alatunniste"/>
    <w:uiPriority w:val="99"/>
    <w:rsid w:val="00EB3F5D"/>
    <w:rPr>
      <w:rFonts w:ascii="Times New Roman" w:eastAsia="Times New Roman" w:hAnsi="Times New Roman" w:cs="Times New Roman"/>
      <w:sz w:val="24"/>
      <w:szCs w:val="20"/>
      <w:lang w:eastAsia="fi-FI"/>
    </w:rPr>
  </w:style>
  <w:style w:type="paragraph" w:styleId="Alaviitteenteksti">
    <w:name w:val="footnote text"/>
    <w:basedOn w:val="Normaali"/>
    <w:link w:val="AlaviitteentekstiChar"/>
    <w:semiHidden/>
    <w:rsid w:val="00DF62CF"/>
    <w:rPr>
      <w:sz w:val="20"/>
    </w:rPr>
  </w:style>
  <w:style w:type="character" w:customStyle="1" w:styleId="AlaviitteentekstiChar">
    <w:name w:val="Alaviitteen teksti Char"/>
    <w:basedOn w:val="Kappaleenoletusfontti"/>
    <w:link w:val="Alaviitteenteksti"/>
    <w:semiHidden/>
    <w:rsid w:val="00DF62CF"/>
    <w:rPr>
      <w:rFonts w:ascii="Times New Roman" w:eastAsia="Times New Roman" w:hAnsi="Times New Roman" w:cs="Times New Roman"/>
      <w:sz w:val="20"/>
      <w:szCs w:val="20"/>
      <w:lang w:eastAsia="fi-FI"/>
    </w:rPr>
  </w:style>
  <w:style w:type="character" w:styleId="Alaviitteenviite">
    <w:name w:val="footnote reference"/>
    <w:semiHidden/>
    <w:rsid w:val="00DF62CF"/>
    <w:rPr>
      <w:vertAlign w:val="superscript"/>
    </w:rPr>
  </w:style>
  <w:style w:type="table" w:styleId="TaulukkoRuudukko">
    <w:name w:val="Table Grid"/>
    <w:basedOn w:val="Normaalitaulukko"/>
    <w:uiPriority w:val="39"/>
    <w:rsid w:val="00D6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4F40F4"/>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F40F4"/>
    <w:rPr>
      <w:rFonts w:ascii="Segoe UI" w:eastAsia="Times New Roman" w:hAnsi="Segoe UI" w:cs="Segoe UI"/>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2389">
      <w:bodyDiv w:val="1"/>
      <w:marLeft w:val="0"/>
      <w:marRight w:val="0"/>
      <w:marTop w:val="0"/>
      <w:marBottom w:val="0"/>
      <w:divBdr>
        <w:top w:val="none" w:sz="0" w:space="0" w:color="auto"/>
        <w:left w:val="none" w:sz="0" w:space="0" w:color="auto"/>
        <w:bottom w:val="none" w:sz="0" w:space="0" w:color="auto"/>
        <w:right w:val="none" w:sz="0" w:space="0" w:color="auto"/>
      </w:divBdr>
    </w:div>
    <w:div w:id="56707861">
      <w:bodyDiv w:val="1"/>
      <w:marLeft w:val="0"/>
      <w:marRight w:val="0"/>
      <w:marTop w:val="0"/>
      <w:marBottom w:val="0"/>
      <w:divBdr>
        <w:top w:val="none" w:sz="0" w:space="0" w:color="auto"/>
        <w:left w:val="none" w:sz="0" w:space="0" w:color="auto"/>
        <w:bottom w:val="none" w:sz="0" w:space="0" w:color="auto"/>
        <w:right w:val="none" w:sz="0" w:space="0" w:color="auto"/>
      </w:divBdr>
      <w:divsChild>
        <w:div w:id="1391155952">
          <w:marLeft w:val="0"/>
          <w:marRight w:val="0"/>
          <w:marTop w:val="0"/>
          <w:marBottom w:val="0"/>
          <w:divBdr>
            <w:top w:val="none" w:sz="0" w:space="0" w:color="auto"/>
            <w:left w:val="none" w:sz="0" w:space="0" w:color="auto"/>
            <w:bottom w:val="none" w:sz="0" w:space="0" w:color="auto"/>
            <w:right w:val="none" w:sz="0" w:space="0" w:color="auto"/>
          </w:divBdr>
        </w:div>
        <w:div w:id="1017806223">
          <w:marLeft w:val="0"/>
          <w:marRight w:val="0"/>
          <w:marTop w:val="0"/>
          <w:marBottom w:val="0"/>
          <w:divBdr>
            <w:top w:val="none" w:sz="0" w:space="0" w:color="auto"/>
            <w:left w:val="none" w:sz="0" w:space="0" w:color="auto"/>
            <w:bottom w:val="none" w:sz="0" w:space="0" w:color="auto"/>
            <w:right w:val="none" w:sz="0" w:space="0" w:color="auto"/>
          </w:divBdr>
        </w:div>
        <w:div w:id="263417238">
          <w:marLeft w:val="0"/>
          <w:marRight w:val="0"/>
          <w:marTop w:val="0"/>
          <w:marBottom w:val="0"/>
          <w:divBdr>
            <w:top w:val="none" w:sz="0" w:space="0" w:color="auto"/>
            <w:left w:val="none" w:sz="0" w:space="0" w:color="auto"/>
            <w:bottom w:val="none" w:sz="0" w:space="0" w:color="auto"/>
            <w:right w:val="none" w:sz="0" w:space="0" w:color="auto"/>
          </w:divBdr>
        </w:div>
        <w:div w:id="1300771360">
          <w:marLeft w:val="0"/>
          <w:marRight w:val="0"/>
          <w:marTop w:val="0"/>
          <w:marBottom w:val="0"/>
          <w:divBdr>
            <w:top w:val="none" w:sz="0" w:space="0" w:color="auto"/>
            <w:left w:val="none" w:sz="0" w:space="0" w:color="auto"/>
            <w:bottom w:val="none" w:sz="0" w:space="0" w:color="auto"/>
            <w:right w:val="none" w:sz="0" w:space="0" w:color="auto"/>
          </w:divBdr>
        </w:div>
        <w:div w:id="400830079">
          <w:marLeft w:val="0"/>
          <w:marRight w:val="0"/>
          <w:marTop w:val="0"/>
          <w:marBottom w:val="0"/>
          <w:divBdr>
            <w:top w:val="none" w:sz="0" w:space="0" w:color="auto"/>
            <w:left w:val="none" w:sz="0" w:space="0" w:color="auto"/>
            <w:bottom w:val="none" w:sz="0" w:space="0" w:color="auto"/>
            <w:right w:val="none" w:sz="0" w:space="0" w:color="auto"/>
          </w:divBdr>
        </w:div>
        <w:div w:id="1632595739">
          <w:marLeft w:val="0"/>
          <w:marRight w:val="0"/>
          <w:marTop w:val="0"/>
          <w:marBottom w:val="0"/>
          <w:divBdr>
            <w:top w:val="none" w:sz="0" w:space="0" w:color="auto"/>
            <w:left w:val="none" w:sz="0" w:space="0" w:color="auto"/>
            <w:bottom w:val="none" w:sz="0" w:space="0" w:color="auto"/>
            <w:right w:val="none" w:sz="0" w:space="0" w:color="auto"/>
          </w:divBdr>
        </w:div>
      </w:divsChild>
    </w:div>
    <w:div w:id="152527581">
      <w:bodyDiv w:val="1"/>
      <w:marLeft w:val="0"/>
      <w:marRight w:val="0"/>
      <w:marTop w:val="0"/>
      <w:marBottom w:val="0"/>
      <w:divBdr>
        <w:top w:val="none" w:sz="0" w:space="0" w:color="auto"/>
        <w:left w:val="none" w:sz="0" w:space="0" w:color="auto"/>
        <w:bottom w:val="none" w:sz="0" w:space="0" w:color="auto"/>
        <w:right w:val="none" w:sz="0" w:space="0" w:color="auto"/>
      </w:divBdr>
      <w:divsChild>
        <w:div w:id="1463228207">
          <w:marLeft w:val="0"/>
          <w:marRight w:val="0"/>
          <w:marTop w:val="0"/>
          <w:marBottom w:val="0"/>
          <w:divBdr>
            <w:top w:val="none" w:sz="0" w:space="0" w:color="auto"/>
            <w:left w:val="none" w:sz="0" w:space="0" w:color="auto"/>
            <w:bottom w:val="none" w:sz="0" w:space="0" w:color="auto"/>
            <w:right w:val="none" w:sz="0" w:space="0" w:color="auto"/>
          </w:divBdr>
        </w:div>
        <w:div w:id="2114350688">
          <w:marLeft w:val="0"/>
          <w:marRight w:val="0"/>
          <w:marTop w:val="0"/>
          <w:marBottom w:val="0"/>
          <w:divBdr>
            <w:top w:val="none" w:sz="0" w:space="0" w:color="auto"/>
            <w:left w:val="none" w:sz="0" w:space="0" w:color="auto"/>
            <w:bottom w:val="none" w:sz="0" w:space="0" w:color="auto"/>
            <w:right w:val="none" w:sz="0" w:space="0" w:color="auto"/>
          </w:divBdr>
        </w:div>
        <w:div w:id="65736104">
          <w:marLeft w:val="0"/>
          <w:marRight w:val="0"/>
          <w:marTop w:val="0"/>
          <w:marBottom w:val="0"/>
          <w:divBdr>
            <w:top w:val="none" w:sz="0" w:space="0" w:color="auto"/>
            <w:left w:val="none" w:sz="0" w:space="0" w:color="auto"/>
            <w:bottom w:val="none" w:sz="0" w:space="0" w:color="auto"/>
            <w:right w:val="none" w:sz="0" w:space="0" w:color="auto"/>
          </w:divBdr>
        </w:div>
        <w:div w:id="1849056659">
          <w:marLeft w:val="0"/>
          <w:marRight w:val="0"/>
          <w:marTop w:val="0"/>
          <w:marBottom w:val="0"/>
          <w:divBdr>
            <w:top w:val="none" w:sz="0" w:space="0" w:color="auto"/>
            <w:left w:val="none" w:sz="0" w:space="0" w:color="auto"/>
            <w:bottom w:val="none" w:sz="0" w:space="0" w:color="auto"/>
            <w:right w:val="none" w:sz="0" w:space="0" w:color="auto"/>
          </w:divBdr>
        </w:div>
        <w:div w:id="2054302477">
          <w:marLeft w:val="0"/>
          <w:marRight w:val="0"/>
          <w:marTop w:val="0"/>
          <w:marBottom w:val="0"/>
          <w:divBdr>
            <w:top w:val="none" w:sz="0" w:space="0" w:color="auto"/>
            <w:left w:val="none" w:sz="0" w:space="0" w:color="auto"/>
            <w:bottom w:val="none" w:sz="0" w:space="0" w:color="auto"/>
            <w:right w:val="none" w:sz="0" w:space="0" w:color="auto"/>
          </w:divBdr>
        </w:div>
        <w:div w:id="697660034">
          <w:marLeft w:val="0"/>
          <w:marRight w:val="0"/>
          <w:marTop w:val="0"/>
          <w:marBottom w:val="0"/>
          <w:divBdr>
            <w:top w:val="none" w:sz="0" w:space="0" w:color="auto"/>
            <w:left w:val="none" w:sz="0" w:space="0" w:color="auto"/>
            <w:bottom w:val="none" w:sz="0" w:space="0" w:color="auto"/>
            <w:right w:val="none" w:sz="0" w:space="0" w:color="auto"/>
          </w:divBdr>
        </w:div>
        <w:div w:id="253368238">
          <w:marLeft w:val="0"/>
          <w:marRight w:val="0"/>
          <w:marTop w:val="0"/>
          <w:marBottom w:val="0"/>
          <w:divBdr>
            <w:top w:val="none" w:sz="0" w:space="0" w:color="auto"/>
            <w:left w:val="none" w:sz="0" w:space="0" w:color="auto"/>
            <w:bottom w:val="none" w:sz="0" w:space="0" w:color="auto"/>
            <w:right w:val="none" w:sz="0" w:space="0" w:color="auto"/>
          </w:divBdr>
        </w:div>
        <w:div w:id="2034457380">
          <w:marLeft w:val="0"/>
          <w:marRight w:val="0"/>
          <w:marTop w:val="0"/>
          <w:marBottom w:val="0"/>
          <w:divBdr>
            <w:top w:val="none" w:sz="0" w:space="0" w:color="auto"/>
            <w:left w:val="none" w:sz="0" w:space="0" w:color="auto"/>
            <w:bottom w:val="none" w:sz="0" w:space="0" w:color="auto"/>
            <w:right w:val="none" w:sz="0" w:space="0" w:color="auto"/>
          </w:divBdr>
        </w:div>
        <w:div w:id="415639665">
          <w:marLeft w:val="0"/>
          <w:marRight w:val="0"/>
          <w:marTop w:val="0"/>
          <w:marBottom w:val="0"/>
          <w:divBdr>
            <w:top w:val="none" w:sz="0" w:space="0" w:color="auto"/>
            <w:left w:val="none" w:sz="0" w:space="0" w:color="auto"/>
            <w:bottom w:val="none" w:sz="0" w:space="0" w:color="auto"/>
            <w:right w:val="none" w:sz="0" w:space="0" w:color="auto"/>
          </w:divBdr>
        </w:div>
      </w:divsChild>
    </w:div>
    <w:div w:id="197860453">
      <w:bodyDiv w:val="1"/>
      <w:marLeft w:val="0"/>
      <w:marRight w:val="0"/>
      <w:marTop w:val="0"/>
      <w:marBottom w:val="0"/>
      <w:divBdr>
        <w:top w:val="none" w:sz="0" w:space="0" w:color="auto"/>
        <w:left w:val="none" w:sz="0" w:space="0" w:color="auto"/>
        <w:bottom w:val="none" w:sz="0" w:space="0" w:color="auto"/>
        <w:right w:val="none" w:sz="0" w:space="0" w:color="auto"/>
      </w:divBdr>
      <w:divsChild>
        <w:div w:id="239947266">
          <w:marLeft w:val="0"/>
          <w:marRight w:val="0"/>
          <w:marTop w:val="0"/>
          <w:marBottom w:val="0"/>
          <w:divBdr>
            <w:top w:val="none" w:sz="0" w:space="0" w:color="auto"/>
            <w:left w:val="none" w:sz="0" w:space="0" w:color="auto"/>
            <w:bottom w:val="none" w:sz="0" w:space="0" w:color="auto"/>
            <w:right w:val="none" w:sz="0" w:space="0" w:color="auto"/>
          </w:divBdr>
        </w:div>
        <w:div w:id="1176379622">
          <w:marLeft w:val="0"/>
          <w:marRight w:val="0"/>
          <w:marTop w:val="0"/>
          <w:marBottom w:val="0"/>
          <w:divBdr>
            <w:top w:val="none" w:sz="0" w:space="0" w:color="auto"/>
            <w:left w:val="none" w:sz="0" w:space="0" w:color="auto"/>
            <w:bottom w:val="none" w:sz="0" w:space="0" w:color="auto"/>
            <w:right w:val="none" w:sz="0" w:space="0" w:color="auto"/>
          </w:divBdr>
        </w:div>
        <w:div w:id="762409714">
          <w:marLeft w:val="0"/>
          <w:marRight w:val="0"/>
          <w:marTop w:val="0"/>
          <w:marBottom w:val="0"/>
          <w:divBdr>
            <w:top w:val="none" w:sz="0" w:space="0" w:color="auto"/>
            <w:left w:val="none" w:sz="0" w:space="0" w:color="auto"/>
            <w:bottom w:val="none" w:sz="0" w:space="0" w:color="auto"/>
            <w:right w:val="none" w:sz="0" w:space="0" w:color="auto"/>
          </w:divBdr>
        </w:div>
        <w:div w:id="1733036722">
          <w:marLeft w:val="0"/>
          <w:marRight w:val="0"/>
          <w:marTop w:val="0"/>
          <w:marBottom w:val="0"/>
          <w:divBdr>
            <w:top w:val="none" w:sz="0" w:space="0" w:color="auto"/>
            <w:left w:val="none" w:sz="0" w:space="0" w:color="auto"/>
            <w:bottom w:val="none" w:sz="0" w:space="0" w:color="auto"/>
            <w:right w:val="none" w:sz="0" w:space="0" w:color="auto"/>
          </w:divBdr>
        </w:div>
        <w:div w:id="1546989825">
          <w:marLeft w:val="0"/>
          <w:marRight w:val="0"/>
          <w:marTop w:val="0"/>
          <w:marBottom w:val="0"/>
          <w:divBdr>
            <w:top w:val="none" w:sz="0" w:space="0" w:color="auto"/>
            <w:left w:val="none" w:sz="0" w:space="0" w:color="auto"/>
            <w:bottom w:val="none" w:sz="0" w:space="0" w:color="auto"/>
            <w:right w:val="none" w:sz="0" w:space="0" w:color="auto"/>
          </w:divBdr>
        </w:div>
        <w:div w:id="356850697">
          <w:marLeft w:val="0"/>
          <w:marRight w:val="0"/>
          <w:marTop w:val="0"/>
          <w:marBottom w:val="0"/>
          <w:divBdr>
            <w:top w:val="none" w:sz="0" w:space="0" w:color="auto"/>
            <w:left w:val="none" w:sz="0" w:space="0" w:color="auto"/>
            <w:bottom w:val="none" w:sz="0" w:space="0" w:color="auto"/>
            <w:right w:val="none" w:sz="0" w:space="0" w:color="auto"/>
          </w:divBdr>
        </w:div>
      </w:divsChild>
    </w:div>
    <w:div w:id="243951200">
      <w:bodyDiv w:val="1"/>
      <w:marLeft w:val="0"/>
      <w:marRight w:val="0"/>
      <w:marTop w:val="0"/>
      <w:marBottom w:val="0"/>
      <w:divBdr>
        <w:top w:val="none" w:sz="0" w:space="0" w:color="auto"/>
        <w:left w:val="none" w:sz="0" w:space="0" w:color="auto"/>
        <w:bottom w:val="none" w:sz="0" w:space="0" w:color="auto"/>
        <w:right w:val="none" w:sz="0" w:space="0" w:color="auto"/>
      </w:divBdr>
    </w:div>
    <w:div w:id="319308017">
      <w:bodyDiv w:val="1"/>
      <w:marLeft w:val="0"/>
      <w:marRight w:val="0"/>
      <w:marTop w:val="0"/>
      <w:marBottom w:val="0"/>
      <w:divBdr>
        <w:top w:val="none" w:sz="0" w:space="0" w:color="auto"/>
        <w:left w:val="none" w:sz="0" w:space="0" w:color="auto"/>
        <w:bottom w:val="none" w:sz="0" w:space="0" w:color="auto"/>
        <w:right w:val="none" w:sz="0" w:space="0" w:color="auto"/>
      </w:divBdr>
      <w:divsChild>
        <w:div w:id="904727728">
          <w:marLeft w:val="0"/>
          <w:marRight w:val="0"/>
          <w:marTop w:val="0"/>
          <w:marBottom w:val="0"/>
          <w:divBdr>
            <w:top w:val="none" w:sz="0" w:space="0" w:color="auto"/>
            <w:left w:val="none" w:sz="0" w:space="0" w:color="auto"/>
            <w:bottom w:val="none" w:sz="0" w:space="0" w:color="auto"/>
            <w:right w:val="none" w:sz="0" w:space="0" w:color="auto"/>
          </w:divBdr>
        </w:div>
        <w:div w:id="1114905881">
          <w:marLeft w:val="0"/>
          <w:marRight w:val="0"/>
          <w:marTop w:val="0"/>
          <w:marBottom w:val="0"/>
          <w:divBdr>
            <w:top w:val="none" w:sz="0" w:space="0" w:color="auto"/>
            <w:left w:val="none" w:sz="0" w:space="0" w:color="auto"/>
            <w:bottom w:val="none" w:sz="0" w:space="0" w:color="auto"/>
            <w:right w:val="none" w:sz="0" w:space="0" w:color="auto"/>
          </w:divBdr>
        </w:div>
        <w:div w:id="1238319068">
          <w:marLeft w:val="0"/>
          <w:marRight w:val="0"/>
          <w:marTop w:val="0"/>
          <w:marBottom w:val="0"/>
          <w:divBdr>
            <w:top w:val="none" w:sz="0" w:space="0" w:color="auto"/>
            <w:left w:val="none" w:sz="0" w:space="0" w:color="auto"/>
            <w:bottom w:val="none" w:sz="0" w:space="0" w:color="auto"/>
            <w:right w:val="none" w:sz="0" w:space="0" w:color="auto"/>
          </w:divBdr>
        </w:div>
        <w:div w:id="1765763266">
          <w:marLeft w:val="0"/>
          <w:marRight w:val="0"/>
          <w:marTop w:val="0"/>
          <w:marBottom w:val="0"/>
          <w:divBdr>
            <w:top w:val="none" w:sz="0" w:space="0" w:color="auto"/>
            <w:left w:val="none" w:sz="0" w:space="0" w:color="auto"/>
            <w:bottom w:val="none" w:sz="0" w:space="0" w:color="auto"/>
            <w:right w:val="none" w:sz="0" w:space="0" w:color="auto"/>
          </w:divBdr>
        </w:div>
      </w:divsChild>
    </w:div>
    <w:div w:id="367415218">
      <w:bodyDiv w:val="1"/>
      <w:marLeft w:val="0"/>
      <w:marRight w:val="0"/>
      <w:marTop w:val="0"/>
      <w:marBottom w:val="0"/>
      <w:divBdr>
        <w:top w:val="none" w:sz="0" w:space="0" w:color="auto"/>
        <w:left w:val="none" w:sz="0" w:space="0" w:color="auto"/>
        <w:bottom w:val="none" w:sz="0" w:space="0" w:color="auto"/>
        <w:right w:val="none" w:sz="0" w:space="0" w:color="auto"/>
      </w:divBdr>
      <w:divsChild>
        <w:div w:id="557202552">
          <w:marLeft w:val="0"/>
          <w:marRight w:val="0"/>
          <w:marTop w:val="0"/>
          <w:marBottom w:val="0"/>
          <w:divBdr>
            <w:top w:val="none" w:sz="0" w:space="0" w:color="auto"/>
            <w:left w:val="none" w:sz="0" w:space="0" w:color="auto"/>
            <w:bottom w:val="none" w:sz="0" w:space="0" w:color="auto"/>
            <w:right w:val="none" w:sz="0" w:space="0" w:color="auto"/>
          </w:divBdr>
        </w:div>
        <w:div w:id="1730882152">
          <w:marLeft w:val="0"/>
          <w:marRight w:val="0"/>
          <w:marTop w:val="0"/>
          <w:marBottom w:val="0"/>
          <w:divBdr>
            <w:top w:val="none" w:sz="0" w:space="0" w:color="auto"/>
            <w:left w:val="none" w:sz="0" w:space="0" w:color="auto"/>
            <w:bottom w:val="none" w:sz="0" w:space="0" w:color="auto"/>
            <w:right w:val="none" w:sz="0" w:space="0" w:color="auto"/>
          </w:divBdr>
        </w:div>
        <w:div w:id="2089113233">
          <w:marLeft w:val="0"/>
          <w:marRight w:val="0"/>
          <w:marTop w:val="0"/>
          <w:marBottom w:val="0"/>
          <w:divBdr>
            <w:top w:val="none" w:sz="0" w:space="0" w:color="auto"/>
            <w:left w:val="none" w:sz="0" w:space="0" w:color="auto"/>
            <w:bottom w:val="none" w:sz="0" w:space="0" w:color="auto"/>
            <w:right w:val="none" w:sz="0" w:space="0" w:color="auto"/>
          </w:divBdr>
        </w:div>
        <w:div w:id="708141572">
          <w:marLeft w:val="0"/>
          <w:marRight w:val="0"/>
          <w:marTop w:val="0"/>
          <w:marBottom w:val="0"/>
          <w:divBdr>
            <w:top w:val="none" w:sz="0" w:space="0" w:color="auto"/>
            <w:left w:val="none" w:sz="0" w:space="0" w:color="auto"/>
            <w:bottom w:val="none" w:sz="0" w:space="0" w:color="auto"/>
            <w:right w:val="none" w:sz="0" w:space="0" w:color="auto"/>
          </w:divBdr>
        </w:div>
        <w:div w:id="1717899373">
          <w:marLeft w:val="0"/>
          <w:marRight w:val="0"/>
          <w:marTop w:val="0"/>
          <w:marBottom w:val="0"/>
          <w:divBdr>
            <w:top w:val="none" w:sz="0" w:space="0" w:color="auto"/>
            <w:left w:val="none" w:sz="0" w:space="0" w:color="auto"/>
            <w:bottom w:val="none" w:sz="0" w:space="0" w:color="auto"/>
            <w:right w:val="none" w:sz="0" w:space="0" w:color="auto"/>
          </w:divBdr>
        </w:div>
        <w:div w:id="1139566922">
          <w:marLeft w:val="0"/>
          <w:marRight w:val="0"/>
          <w:marTop w:val="0"/>
          <w:marBottom w:val="0"/>
          <w:divBdr>
            <w:top w:val="none" w:sz="0" w:space="0" w:color="auto"/>
            <w:left w:val="none" w:sz="0" w:space="0" w:color="auto"/>
            <w:bottom w:val="none" w:sz="0" w:space="0" w:color="auto"/>
            <w:right w:val="none" w:sz="0" w:space="0" w:color="auto"/>
          </w:divBdr>
        </w:div>
        <w:div w:id="1832527557">
          <w:marLeft w:val="0"/>
          <w:marRight w:val="0"/>
          <w:marTop w:val="0"/>
          <w:marBottom w:val="0"/>
          <w:divBdr>
            <w:top w:val="none" w:sz="0" w:space="0" w:color="auto"/>
            <w:left w:val="none" w:sz="0" w:space="0" w:color="auto"/>
            <w:bottom w:val="none" w:sz="0" w:space="0" w:color="auto"/>
            <w:right w:val="none" w:sz="0" w:space="0" w:color="auto"/>
          </w:divBdr>
        </w:div>
        <w:div w:id="1633169069">
          <w:marLeft w:val="0"/>
          <w:marRight w:val="0"/>
          <w:marTop w:val="0"/>
          <w:marBottom w:val="0"/>
          <w:divBdr>
            <w:top w:val="none" w:sz="0" w:space="0" w:color="auto"/>
            <w:left w:val="none" w:sz="0" w:space="0" w:color="auto"/>
            <w:bottom w:val="none" w:sz="0" w:space="0" w:color="auto"/>
            <w:right w:val="none" w:sz="0" w:space="0" w:color="auto"/>
          </w:divBdr>
        </w:div>
        <w:div w:id="913471887">
          <w:marLeft w:val="0"/>
          <w:marRight w:val="0"/>
          <w:marTop w:val="0"/>
          <w:marBottom w:val="0"/>
          <w:divBdr>
            <w:top w:val="none" w:sz="0" w:space="0" w:color="auto"/>
            <w:left w:val="none" w:sz="0" w:space="0" w:color="auto"/>
            <w:bottom w:val="none" w:sz="0" w:space="0" w:color="auto"/>
            <w:right w:val="none" w:sz="0" w:space="0" w:color="auto"/>
          </w:divBdr>
        </w:div>
      </w:divsChild>
    </w:div>
    <w:div w:id="377047966">
      <w:bodyDiv w:val="1"/>
      <w:marLeft w:val="0"/>
      <w:marRight w:val="0"/>
      <w:marTop w:val="0"/>
      <w:marBottom w:val="0"/>
      <w:divBdr>
        <w:top w:val="none" w:sz="0" w:space="0" w:color="auto"/>
        <w:left w:val="none" w:sz="0" w:space="0" w:color="auto"/>
        <w:bottom w:val="none" w:sz="0" w:space="0" w:color="auto"/>
        <w:right w:val="none" w:sz="0" w:space="0" w:color="auto"/>
      </w:divBdr>
    </w:div>
    <w:div w:id="396242152">
      <w:bodyDiv w:val="1"/>
      <w:marLeft w:val="0"/>
      <w:marRight w:val="0"/>
      <w:marTop w:val="0"/>
      <w:marBottom w:val="0"/>
      <w:divBdr>
        <w:top w:val="none" w:sz="0" w:space="0" w:color="auto"/>
        <w:left w:val="none" w:sz="0" w:space="0" w:color="auto"/>
        <w:bottom w:val="none" w:sz="0" w:space="0" w:color="auto"/>
        <w:right w:val="none" w:sz="0" w:space="0" w:color="auto"/>
      </w:divBdr>
      <w:divsChild>
        <w:div w:id="1265769730">
          <w:marLeft w:val="0"/>
          <w:marRight w:val="0"/>
          <w:marTop w:val="0"/>
          <w:marBottom w:val="0"/>
          <w:divBdr>
            <w:top w:val="none" w:sz="0" w:space="0" w:color="auto"/>
            <w:left w:val="none" w:sz="0" w:space="0" w:color="auto"/>
            <w:bottom w:val="none" w:sz="0" w:space="0" w:color="auto"/>
            <w:right w:val="none" w:sz="0" w:space="0" w:color="auto"/>
          </w:divBdr>
        </w:div>
        <w:div w:id="1433165479">
          <w:marLeft w:val="0"/>
          <w:marRight w:val="0"/>
          <w:marTop w:val="0"/>
          <w:marBottom w:val="0"/>
          <w:divBdr>
            <w:top w:val="none" w:sz="0" w:space="0" w:color="auto"/>
            <w:left w:val="none" w:sz="0" w:space="0" w:color="auto"/>
            <w:bottom w:val="none" w:sz="0" w:space="0" w:color="auto"/>
            <w:right w:val="none" w:sz="0" w:space="0" w:color="auto"/>
          </w:divBdr>
        </w:div>
        <w:div w:id="1490831726">
          <w:marLeft w:val="0"/>
          <w:marRight w:val="0"/>
          <w:marTop w:val="0"/>
          <w:marBottom w:val="0"/>
          <w:divBdr>
            <w:top w:val="none" w:sz="0" w:space="0" w:color="auto"/>
            <w:left w:val="none" w:sz="0" w:space="0" w:color="auto"/>
            <w:bottom w:val="none" w:sz="0" w:space="0" w:color="auto"/>
            <w:right w:val="none" w:sz="0" w:space="0" w:color="auto"/>
          </w:divBdr>
        </w:div>
      </w:divsChild>
    </w:div>
    <w:div w:id="485097981">
      <w:bodyDiv w:val="1"/>
      <w:marLeft w:val="0"/>
      <w:marRight w:val="0"/>
      <w:marTop w:val="0"/>
      <w:marBottom w:val="0"/>
      <w:divBdr>
        <w:top w:val="none" w:sz="0" w:space="0" w:color="auto"/>
        <w:left w:val="none" w:sz="0" w:space="0" w:color="auto"/>
        <w:bottom w:val="none" w:sz="0" w:space="0" w:color="auto"/>
        <w:right w:val="none" w:sz="0" w:space="0" w:color="auto"/>
      </w:divBdr>
      <w:divsChild>
        <w:div w:id="952978121">
          <w:marLeft w:val="0"/>
          <w:marRight w:val="0"/>
          <w:marTop w:val="0"/>
          <w:marBottom w:val="0"/>
          <w:divBdr>
            <w:top w:val="none" w:sz="0" w:space="0" w:color="auto"/>
            <w:left w:val="none" w:sz="0" w:space="0" w:color="auto"/>
            <w:bottom w:val="none" w:sz="0" w:space="0" w:color="auto"/>
            <w:right w:val="none" w:sz="0" w:space="0" w:color="auto"/>
          </w:divBdr>
        </w:div>
        <w:div w:id="454911165">
          <w:marLeft w:val="0"/>
          <w:marRight w:val="0"/>
          <w:marTop w:val="0"/>
          <w:marBottom w:val="0"/>
          <w:divBdr>
            <w:top w:val="none" w:sz="0" w:space="0" w:color="auto"/>
            <w:left w:val="none" w:sz="0" w:space="0" w:color="auto"/>
            <w:bottom w:val="none" w:sz="0" w:space="0" w:color="auto"/>
            <w:right w:val="none" w:sz="0" w:space="0" w:color="auto"/>
          </w:divBdr>
        </w:div>
        <w:div w:id="1388845774">
          <w:marLeft w:val="0"/>
          <w:marRight w:val="0"/>
          <w:marTop w:val="0"/>
          <w:marBottom w:val="0"/>
          <w:divBdr>
            <w:top w:val="none" w:sz="0" w:space="0" w:color="auto"/>
            <w:left w:val="none" w:sz="0" w:space="0" w:color="auto"/>
            <w:bottom w:val="none" w:sz="0" w:space="0" w:color="auto"/>
            <w:right w:val="none" w:sz="0" w:space="0" w:color="auto"/>
          </w:divBdr>
        </w:div>
        <w:div w:id="1497571845">
          <w:marLeft w:val="0"/>
          <w:marRight w:val="0"/>
          <w:marTop w:val="0"/>
          <w:marBottom w:val="0"/>
          <w:divBdr>
            <w:top w:val="none" w:sz="0" w:space="0" w:color="auto"/>
            <w:left w:val="none" w:sz="0" w:space="0" w:color="auto"/>
            <w:bottom w:val="none" w:sz="0" w:space="0" w:color="auto"/>
            <w:right w:val="none" w:sz="0" w:space="0" w:color="auto"/>
          </w:divBdr>
        </w:div>
      </w:divsChild>
    </w:div>
    <w:div w:id="524294531">
      <w:bodyDiv w:val="1"/>
      <w:marLeft w:val="0"/>
      <w:marRight w:val="0"/>
      <w:marTop w:val="0"/>
      <w:marBottom w:val="0"/>
      <w:divBdr>
        <w:top w:val="none" w:sz="0" w:space="0" w:color="auto"/>
        <w:left w:val="none" w:sz="0" w:space="0" w:color="auto"/>
        <w:bottom w:val="none" w:sz="0" w:space="0" w:color="auto"/>
        <w:right w:val="none" w:sz="0" w:space="0" w:color="auto"/>
      </w:divBdr>
      <w:divsChild>
        <w:div w:id="66222566">
          <w:marLeft w:val="0"/>
          <w:marRight w:val="0"/>
          <w:marTop w:val="0"/>
          <w:marBottom w:val="0"/>
          <w:divBdr>
            <w:top w:val="none" w:sz="0" w:space="0" w:color="auto"/>
            <w:left w:val="none" w:sz="0" w:space="0" w:color="auto"/>
            <w:bottom w:val="none" w:sz="0" w:space="0" w:color="auto"/>
            <w:right w:val="none" w:sz="0" w:space="0" w:color="auto"/>
          </w:divBdr>
        </w:div>
        <w:div w:id="493225778">
          <w:marLeft w:val="0"/>
          <w:marRight w:val="0"/>
          <w:marTop w:val="0"/>
          <w:marBottom w:val="0"/>
          <w:divBdr>
            <w:top w:val="none" w:sz="0" w:space="0" w:color="auto"/>
            <w:left w:val="none" w:sz="0" w:space="0" w:color="auto"/>
            <w:bottom w:val="none" w:sz="0" w:space="0" w:color="auto"/>
            <w:right w:val="none" w:sz="0" w:space="0" w:color="auto"/>
          </w:divBdr>
        </w:div>
        <w:div w:id="196700173">
          <w:marLeft w:val="0"/>
          <w:marRight w:val="0"/>
          <w:marTop w:val="0"/>
          <w:marBottom w:val="0"/>
          <w:divBdr>
            <w:top w:val="none" w:sz="0" w:space="0" w:color="auto"/>
            <w:left w:val="none" w:sz="0" w:space="0" w:color="auto"/>
            <w:bottom w:val="none" w:sz="0" w:space="0" w:color="auto"/>
            <w:right w:val="none" w:sz="0" w:space="0" w:color="auto"/>
          </w:divBdr>
        </w:div>
        <w:div w:id="1466661627">
          <w:marLeft w:val="0"/>
          <w:marRight w:val="0"/>
          <w:marTop w:val="0"/>
          <w:marBottom w:val="0"/>
          <w:divBdr>
            <w:top w:val="none" w:sz="0" w:space="0" w:color="auto"/>
            <w:left w:val="none" w:sz="0" w:space="0" w:color="auto"/>
            <w:bottom w:val="none" w:sz="0" w:space="0" w:color="auto"/>
            <w:right w:val="none" w:sz="0" w:space="0" w:color="auto"/>
          </w:divBdr>
        </w:div>
        <w:div w:id="423770811">
          <w:marLeft w:val="0"/>
          <w:marRight w:val="0"/>
          <w:marTop w:val="0"/>
          <w:marBottom w:val="0"/>
          <w:divBdr>
            <w:top w:val="none" w:sz="0" w:space="0" w:color="auto"/>
            <w:left w:val="none" w:sz="0" w:space="0" w:color="auto"/>
            <w:bottom w:val="none" w:sz="0" w:space="0" w:color="auto"/>
            <w:right w:val="none" w:sz="0" w:space="0" w:color="auto"/>
          </w:divBdr>
        </w:div>
        <w:div w:id="577717567">
          <w:marLeft w:val="0"/>
          <w:marRight w:val="0"/>
          <w:marTop w:val="0"/>
          <w:marBottom w:val="0"/>
          <w:divBdr>
            <w:top w:val="none" w:sz="0" w:space="0" w:color="auto"/>
            <w:left w:val="none" w:sz="0" w:space="0" w:color="auto"/>
            <w:bottom w:val="none" w:sz="0" w:space="0" w:color="auto"/>
            <w:right w:val="none" w:sz="0" w:space="0" w:color="auto"/>
          </w:divBdr>
        </w:div>
        <w:div w:id="624655238">
          <w:marLeft w:val="0"/>
          <w:marRight w:val="0"/>
          <w:marTop w:val="0"/>
          <w:marBottom w:val="0"/>
          <w:divBdr>
            <w:top w:val="none" w:sz="0" w:space="0" w:color="auto"/>
            <w:left w:val="none" w:sz="0" w:space="0" w:color="auto"/>
            <w:bottom w:val="none" w:sz="0" w:space="0" w:color="auto"/>
            <w:right w:val="none" w:sz="0" w:space="0" w:color="auto"/>
          </w:divBdr>
        </w:div>
        <w:div w:id="1987123418">
          <w:marLeft w:val="0"/>
          <w:marRight w:val="0"/>
          <w:marTop w:val="0"/>
          <w:marBottom w:val="0"/>
          <w:divBdr>
            <w:top w:val="none" w:sz="0" w:space="0" w:color="auto"/>
            <w:left w:val="none" w:sz="0" w:space="0" w:color="auto"/>
            <w:bottom w:val="none" w:sz="0" w:space="0" w:color="auto"/>
            <w:right w:val="none" w:sz="0" w:space="0" w:color="auto"/>
          </w:divBdr>
        </w:div>
        <w:div w:id="1959412342">
          <w:marLeft w:val="0"/>
          <w:marRight w:val="0"/>
          <w:marTop w:val="0"/>
          <w:marBottom w:val="0"/>
          <w:divBdr>
            <w:top w:val="none" w:sz="0" w:space="0" w:color="auto"/>
            <w:left w:val="none" w:sz="0" w:space="0" w:color="auto"/>
            <w:bottom w:val="none" w:sz="0" w:space="0" w:color="auto"/>
            <w:right w:val="none" w:sz="0" w:space="0" w:color="auto"/>
          </w:divBdr>
        </w:div>
        <w:div w:id="1111702405">
          <w:marLeft w:val="0"/>
          <w:marRight w:val="0"/>
          <w:marTop w:val="0"/>
          <w:marBottom w:val="0"/>
          <w:divBdr>
            <w:top w:val="none" w:sz="0" w:space="0" w:color="auto"/>
            <w:left w:val="none" w:sz="0" w:space="0" w:color="auto"/>
            <w:bottom w:val="none" w:sz="0" w:space="0" w:color="auto"/>
            <w:right w:val="none" w:sz="0" w:space="0" w:color="auto"/>
          </w:divBdr>
        </w:div>
        <w:div w:id="2128347490">
          <w:marLeft w:val="0"/>
          <w:marRight w:val="0"/>
          <w:marTop w:val="0"/>
          <w:marBottom w:val="0"/>
          <w:divBdr>
            <w:top w:val="none" w:sz="0" w:space="0" w:color="auto"/>
            <w:left w:val="none" w:sz="0" w:space="0" w:color="auto"/>
            <w:bottom w:val="none" w:sz="0" w:space="0" w:color="auto"/>
            <w:right w:val="none" w:sz="0" w:space="0" w:color="auto"/>
          </w:divBdr>
        </w:div>
        <w:div w:id="627008057">
          <w:marLeft w:val="0"/>
          <w:marRight w:val="0"/>
          <w:marTop w:val="0"/>
          <w:marBottom w:val="0"/>
          <w:divBdr>
            <w:top w:val="none" w:sz="0" w:space="0" w:color="auto"/>
            <w:left w:val="none" w:sz="0" w:space="0" w:color="auto"/>
            <w:bottom w:val="none" w:sz="0" w:space="0" w:color="auto"/>
            <w:right w:val="none" w:sz="0" w:space="0" w:color="auto"/>
          </w:divBdr>
        </w:div>
        <w:div w:id="1030836915">
          <w:marLeft w:val="0"/>
          <w:marRight w:val="0"/>
          <w:marTop w:val="0"/>
          <w:marBottom w:val="0"/>
          <w:divBdr>
            <w:top w:val="none" w:sz="0" w:space="0" w:color="auto"/>
            <w:left w:val="none" w:sz="0" w:space="0" w:color="auto"/>
            <w:bottom w:val="none" w:sz="0" w:space="0" w:color="auto"/>
            <w:right w:val="none" w:sz="0" w:space="0" w:color="auto"/>
          </w:divBdr>
        </w:div>
        <w:div w:id="1113981555">
          <w:marLeft w:val="0"/>
          <w:marRight w:val="0"/>
          <w:marTop w:val="0"/>
          <w:marBottom w:val="0"/>
          <w:divBdr>
            <w:top w:val="none" w:sz="0" w:space="0" w:color="auto"/>
            <w:left w:val="none" w:sz="0" w:space="0" w:color="auto"/>
            <w:bottom w:val="none" w:sz="0" w:space="0" w:color="auto"/>
            <w:right w:val="none" w:sz="0" w:space="0" w:color="auto"/>
          </w:divBdr>
        </w:div>
        <w:div w:id="2042432904">
          <w:marLeft w:val="0"/>
          <w:marRight w:val="0"/>
          <w:marTop w:val="0"/>
          <w:marBottom w:val="0"/>
          <w:divBdr>
            <w:top w:val="none" w:sz="0" w:space="0" w:color="auto"/>
            <w:left w:val="none" w:sz="0" w:space="0" w:color="auto"/>
            <w:bottom w:val="none" w:sz="0" w:space="0" w:color="auto"/>
            <w:right w:val="none" w:sz="0" w:space="0" w:color="auto"/>
          </w:divBdr>
        </w:div>
        <w:div w:id="442961188">
          <w:marLeft w:val="0"/>
          <w:marRight w:val="0"/>
          <w:marTop w:val="0"/>
          <w:marBottom w:val="0"/>
          <w:divBdr>
            <w:top w:val="none" w:sz="0" w:space="0" w:color="auto"/>
            <w:left w:val="none" w:sz="0" w:space="0" w:color="auto"/>
            <w:bottom w:val="none" w:sz="0" w:space="0" w:color="auto"/>
            <w:right w:val="none" w:sz="0" w:space="0" w:color="auto"/>
          </w:divBdr>
        </w:div>
        <w:div w:id="705104624">
          <w:marLeft w:val="0"/>
          <w:marRight w:val="0"/>
          <w:marTop w:val="0"/>
          <w:marBottom w:val="0"/>
          <w:divBdr>
            <w:top w:val="none" w:sz="0" w:space="0" w:color="auto"/>
            <w:left w:val="none" w:sz="0" w:space="0" w:color="auto"/>
            <w:bottom w:val="none" w:sz="0" w:space="0" w:color="auto"/>
            <w:right w:val="none" w:sz="0" w:space="0" w:color="auto"/>
          </w:divBdr>
        </w:div>
        <w:div w:id="915363938">
          <w:marLeft w:val="0"/>
          <w:marRight w:val="0"/>
          <w:marTop w:val="0"/>
          <w:marBottom w:val="0"/>
          <w:divBdr>
            <w:top w:val="none" w:sz="0" w:space="0" w:color="auto"/>
            <w:left w:val="none" w:sz="0" w:space="0" w:color="auto"/>
            <w:bottom w:val="none" w:sz="0" w:space="0" w:color="auto"/>
            <w:right w:val="none" w:sz="0" w:space="0" w:color="auto"/>
          </w:divBdr>
        </w:div>
        <w:div w:id="1214656618">
          <w:marLeft w:val="0"/>
          <w:marRight w:val="0"/>
          <w:marTop w:val="0"/>
          <w:marBottom w:val="0"/>
          <w:divBdr>
            <w:top w:val="none" w:sz="0" w:space="0" w:color="auto"/>
            <w:left w:val="none" w:sz="0" w:space="0" w:color="auto"/>
            <w:bottom w:val="none" w:sz="0" w:space="0" w:color="auto"/>
            <w:right w:val="none" w:sz="0" w:space="0" w:color="auto"/>
          </w:divBdr>
        </w:div>
        <w:div w:id="1703048758">
          <w:marLeft w:val="0"/>
          <w:marRight w:val="0"/>
          <w:marTop w:val="0"/>
          <w:marBottom w:val="0"/>
          <w:divBdr>
            <w:top w:val="none" w:sz="0" w:space="0" w:color="auto"/>
            <w:left w:val="none" w:sz="0" w:space="0" w:color="auto"/>
            <w:bottom w:val="none" w:sz="0" w:space="0" w:color="auto"/>
            <w:right w:val="none" w:sz="0" w:space="0" w:color="auto"/>
          </w:divBdr>
        </w:div>
        <w:div w:id="458300872">
          <w:marLeft w:val="0"/>
          <w:marRight w:val="0"/>
          <w:marTop w:val="0"/>
          <w:marBottom w:val="0"/>
          <w:divBdr>
            <w:top w:val="none" w:sz="0" w:space="0" w:color="auto"/>
            <w:left w:val="none" w:sz="0" w:space="0" w:color="auto"/>
            <w:bottom w:val="none" w:sz="0" w:space="0" w:color="auto"/>
            <w:right w:val="none" w:sz="0" w:space="0" w:color="auto"/>
          </w:divBdr>
        </w:div>
      </w:divsChild>
    </w:div>
    <w:div w:id="526336068">
      <w:bodyDiv w:val="1"/>
      <w:marLeft w:val="0"/>
      <w:marRight w:val="0"/>
      <w:marTop w:val="0"/>
      <w:marBottom w:val="0"/>
      <w:divBdr>
        <w:top w:val="none" w:sz="0" w:space="0" w:color="auto"/>
        <w:left w:val="none" w:sz="0" w:space="0" w:color="auto"/>
        <w:bottom w:val="none" w:sz="0" w:space="0" w:color="auto"/>
        <w:right w:val="none" w:sz="0" w:space="0" w:color="auto"/>
      </w:divBdr>
      <w:divsChild>
        <w:div w:id="1053309273">
          <w:marLeft w:val="0"/>
          <w:marRight w:val="0"/>
          <w:marTop w:val="0"/>
          <w:marBottom w:val="0"/>
          <w:divBdr>
            <w:top w:val="none" w:sz="0" w:space="0" w:color="auto"/>
            <w:left w:val="none" w:sz="0" w:space="0" w:color="auto"/>
            <w:bottom w:val="none" w:sz="0" w:space="0" w:color="auto"/>
            <w:right w:val="none" w:sz="0" w:space="0" w:color="auto"/>
          </w:divBdr>
        </w:div>
        <w:div w:id="474564135">
          <w:marLeft w:val="0"/>
          <w:marRight w:val="0"/>
          <w:marTop w:val="0"/>
          <w:marBottom w:val="0"/>
          <w:divBdr>
            <w:top w:val="none" w:sz="0" w:space="0" w:color="auto"/>
            <w:left w:val="none" w:sz="0" w:space="0" w:color="auto"/>
            <w:bottom w:val="none" w:sz="0" w:space="0" w:color="auto"/>
            <w:right w:val="none" w:sz="0" w:space="0" w:color="auto"/>
          </w:divBdr>
        </w:div>
        <w:div w:id="1408838938">
          <w:marLeft w:val="0"/>
          <w:marRight w:val="0"/>
          <w:marTop w:val="0"/>
          <w:marBottom w:val="0"/>
          <w:divBdr>
            <w:top w:val="none" w:sz="0" w:space="0" w:color="auto"/>
            <w:left w:val="none" w:sz="0" w:space="0" w:color="auto"/>
            <w:bottom w:val="none" w:sz="0" w:space="0" w:color="auto"/>
            <w:right w:val="none" w:sz="0" w:space="0" w:color="auto"/>
          </w:divBdr>
        </w:div>
        <w:div w:id="1512066494">
          <w:marLeft w:val="0"/>
          <w:marRight w:val="0"/>
          <w:marTop w:val="0"/>
          <w:marBottom w:val="0"/>
          <w:divBdr>
            <w:top w:val="none" w:sz="0" w:space="0" w:color="auto"/>
            <w:left w:val="none" w:sz="0" w:space="0" w:color="auto"/>
            <w:bottom w:val="none" w:sz="0" w:space="0" w:color="auto"/>
            <w:right w:val="none" w:sz="0" w:space="0" w:color="auto"/>
          </w:divBdr>
        </w:div>
        <w:div w:id="116487346">
          <w:marLeft w:val="0"/>
          <w:marRight w:val="0"/>
          <w:marTop w:val="0"/>
          <w:marBottom w:val="0"/>
          <w:divBdr>
            <w:top w:val="none" w:sz="0" w:space="0" w:color="auto"/>
            <w:left w:val="none" w:sz="0" w:space="0" w:color="auto"/>
            <w:bottom w:val="none" w:sz="0" w:space="0" w:color="auto"/>
            <w:right w:val="none" w:sz="0" w:space="0" w:color="auto"/>
          </w:divBdr>
        </w:div>
        <w:div w:id="1833788763">
          <w:marLeft w:val="0"/>
          <w:marRight w:val="0"/>
          <w:marTop w:val="0"/>
          <w:marBottom w:val="0"/>
          <w:divBdr>
            <w:top w:val="none" w:sz="0" w:space="0" w:color="auto"/>
            <w:left w:val="none" w:sz="0" w:space="0" w:color="auto"/>
            <w:bottom w:val="none" w:sz="0" w:space="0" w:color="auto"/>
            <w:right w:val="none" w:sz="0" w:space="0" w:color="auto"/>
          </w:divBdr>
        </w:div>
        <w:div w:id="1921668650">
          <w:marLeft w:val="0"/>
          <w:marRight w:val="0"/>
          <w:marTop w:val="0"/>
          <w:marBottom w:val="0"/>
          <w:divBdr>
            <w:top w:val="none" w:sz="0" w:space="0" w:color="auto"/>
            <w:left w:val="none" w:sz="0" w:space="0" w:color="auto"/>
            <w:bottom w:val="none" w:sz="0" w:space="0" w:color="auto"/>
            <w:right w:val="none" w:sz="0" w:space="0" w:color="auto"/>
          </w:divBdr>
        </w:div>
        <w:div w:id="1005013520">
          <w:marLeft w:val="0"/>
          <w:marRight w:val="0"/>
          <w:marTop w:val="0"/>
          <w:marBottom w:val="0"/>
          <w:divBdr>
            <w:top w:val="none" w:sz="0" w:space="0" w:color="auto"/>
            <w:left w:val="none" w:sz="0" w:space="0" w:color="auto"/>
            <w:bottom w:val="none" w:sz="0" w:space="0" w:color="auto"/>
            <w:right w:val="none" w:sz="0" w:space="0" w:color="auto"/>
          </w:divBdr>
        </w:div>
        <w:div w:id="2023625022">
          <w:marLeft w:val="0"/>
          <w:marRight w:val="0"/>
          <w:marTop w:val="0"/>
          <w:marBottom w:val="0"/>
          <w:divBdr>
            <w:top w:val="none" w:sz="0" w:space="0" w:color="auto"/>
            <w:left w:val="none" w:sz="0" w:space="0" w:color="auto"/>
            <w:bottom w:val="none" w:sz="0" w:space="0" w:color="auto"/>
            <w:right w:val="none" w:sz="0" w:space="0" w:color="auto"/>
          </w:divBdr>
        </w:div>
        <w:div w:id="54014970">
          <w:marLeft w:val="0"/>
          <w:marRight w:val="0"/>
          <w:marTop w:val="0"/>
          <w:marBottom w:val="0"/>
          <w:divBdr>
            <w:top w:val="none" w:sz="0" w:space="0" w:color="auto"/>
            <w:left w:val="none" w:sz="0" w:space="0" w:color="auto"/>
            <w:bottom w:val="none" w:sz="0" w:space="0" w:color="auto"/>
            <w:right w:val="none" w:sz="0" w:space="0" w:color="auto"/>
          </w:divBdr>
        </w:div>
      </w:divsChild>
    </w:div>
    <w:div w:id="583564970">
      <w:bodyDiv w:val="1"/>
      <w:marLeft w:val="0"/>
      <w:marRight w:val="0"/>
      <w:marTop w:val="0"/>
      <w:marBottom w:val="0"/>
      <w:divBdr>
        <w:top w:val="none" w:sz="0" w:space="0" w:color="auto"/>
        <w:left w:val="none" w:sz="0" w:space="0" w:color="auto"/>
        <w:bottom w:val="none" w:sz="0" w:space="0" w:color="auto"/>
        <w:right w:val="none" w:sz="0" w:space="0" w:color="auto"/>
      </w:divBdr>
    </w:div>
    <w:div w:id="629674757">
      <w:bodyDiv w:val="1"/>
      <w:marLeft w:val="0"/>
      <w:marRight w:val="0"/>
      <w:marTop w:val="0"/>
      <w:marBottom w:val="0"/>
      <w:divBdr>
        <w:top w:val="none" w:sz="0" w:space="0" w:color="auto"/>
        <w:left w:val="none" w:sz="0" w:space="0" w:color="auto"/>
        <w:bottom w:val="none" w:sz="0" w:space="0" w:color="auto"/>
        <w:right w:val="none" w:sz="0" w:space="0" w:color="auto"/>
      </w:divBdr>
    </w:div>
    <w:div w:id="639574465">
      <w:bodyDiv w:val="1"/>
      <w:marLeft w:val="0"/>
      <w:marRight w:val="0"/>
      <w:marTop w:val="0"/>
      <w:marBottom w:val="0"/>
      <w:divBdr>
        <w:top w:val="none" w:sz="0" w:space="0" w:color="auto"/>
        <w:left w:val="none" w:sz="0" w:space="0" w:color="auto"/>
        <w:bottom w:val="none" w:sz="0" w:space="0" w:color="auto"/>
        <w:right w:val="none" w:sz="0" w:space="0" w:color="auto"/>
      </w:divBdr>
      <w:divsChild>
        <w:div w:id="1128354639">
          <w:marLeft w:val="0"/>
          <w:marRight w:val="0"/>
          <w:marTop w:val="0"/>
          <w:marBottom w:val="0"/>
          <w:divBdr>
            <w:top w:val="none" w:sz="0" w:space="0" w:color="auto"/>
            <w:left w:val="none" w:sz="0" w:space="0" w:color="auto"/>
            <w:bottom w:val="none" w:sz="0" w:space="0" w:color="auto"/>
            <w:right w:val="none" w:sz="0" w:space="0" w:color="auto"/>
          </w:divBdr>
        </w:div>
        <w:div w:id="511601988">
          <w:marLeft w:val="0"/>
          <w:marRight w:val="0"/>
          <w:marTop w:val="0"/>
          <w:marBottom w:val="0"/>
          <w:divBdr>
            <w:top w:val="none" w:sz="0" w:space="0" w:color="auto"/>
            <w:left w:val="none" w:sz="0" w:space="0" w:color="auto"/>
            <w:bottom w:val="none" w:sz="0" w:space="0" w:color="auto"/>
            <w:right w:val="none" w:sz="0" w:space="0" w:color="auto"/>
          </w:divBdr>
        </w:div>
        <w:div w:id="2127920019">
          <w:marLeft w:val="0"/>
          <w:marRight w:val="0"/>
          <w:marTop w:val="0"/>
          <w:marBottom w:val="0"/>
          <w:divBdr>
            <w:top w:val="none" w:sz="0" w:space="0" w:color="auto"/>
            <w:left w:val="none" w:sz="0" w:space="0" w:color="auto"/>
            <w:bottom w:val="none" w:sz="0" w:space="0" w:color="auto"/>
            <w:right w:val="none" w:sz="0" w:space="0" w:color="auto"/>
          </w:divBdr>
        </w:div>
        <w:div w:id="1525706831">
          <w:marLeft w:val="0"/>
          <w:marRight w:val="0"/>
          <w:marTop w:val="0"/>
          <w:marBottom w:val="0"/>
          <w:divBdr>
            <w:top w:val="none" w:sz="0" w:space="0" w:color="auto"/>
            <w:left w:val="none" w:sz="0" w:space="0" w:color="auto"/>
            <w:bottom w:val="none" w:sz="0" w:space="0" w:color="auto"/>
            <w:right w:val="none" w:sz="0" w:space="0" w:color="auto"/>
          </w:divBdr>
        </w:div>
        <w:div w:id="832455741">
          <w:marLeft w:val="0"/>
          <w:marRight w:val="0"/>
          <w:marTop w:val="0"/>
          <w:marBottom w:val="0"/>
          <w:divBdr>
            <w:top w:val="none" w:sz="0" w:space="0" w:color="auto"/>
            <w:left w:val="none" w:sz="0" w:space="0" w:color="auto"/>
            <w:bottom w:val="none" w:sz="0" w:space="0" w:color="auto"/>
            <w:right w:val="none" w:sz="0" w:space="0" w:color="auto"/>
          </w:divBdr>
        </w:div>
        <w:div w:id="2023169215">
          <w:marLeft w:val="0"/>
          <w:marRight w:val="0"/>
          <w:marTop w:val="0"/>
          <w:marBottom w:val="0"/>
          <w:divBdr>
            <w:top w:val="none" w:sz="0" w:space="0" w:color="auto"/>
            <w:left w:val="none" w:sz="0" w:space="0" w:color="auto"/>
            <w:bottom w:val="none" w:sz="0" w:space="0" w:color="auto"/>
            <w:right w:val="none" w:sz="0" w:space="0" w:color="auto"/>
          </w:divBdr>
        </w:div>
        <w:div w:id="1567455314">
          <w:marLeft w:val="0"/>
          <w:marRight w:val="0"/>
          <w:marTop w:val="0"/>
          <w:marBottom w:val="0"/>
          <w:divBdr>
            <w:top w:val="none" w:sz="0" w:space="0" w:color="auto"/>
            <w:left w:val="none" w:sz="0" w:space="0" w:color="auto"/>
            <w:bottom w:val="none" w:sz="0" w:space="0" w:color="auto"/>
            <w:right w:val="none" w:sz="0" w:space="0" w:color="auto"/>
          </w:divBdr>
        </w:div>
        <w:div w:id="213660375">
          <w:marLeft w:val="0"/>
          <w:marRight w:val="0"/>
          <w:marTop w:val="0"/>
          <w:marBottom w:val="0"/>
          <w:divBdr>
            <w:top w:val="none" w:sz="0" w:space="0" w:color="auto"/>
            <w:left w:val="none" w:sz="0" w:space="0" w:color="auto"/>
            <w:bottom w:val="none" w:sz="0" w:space="0" w:color="auto"/>
            <w:right w:val="none" w:sz="0" w:space="0" w:color="auto"/>
          </w:divBdr>
        </w:div>
        <w:div w:id="171844467">
          <w:marLeft w:val="0"/>
          <w:marRight w:val="0"/>
          <w:marTop w:val="0"/>
          <w:marBottom w:val="0"/>
          <w:divBdr>
            <w:top w:val="none" w:sz="0" w:space="0" w:color="auto"/>
            <w:left w:val="none" w:sz="0" w:space="0" w:color="auto"/>
            <w:bottom w:val="none" w:sz="0" w:space="0" w:color="auto"/>
            <w:right w:val="none" w:sz="0" w:space="0" w:color="auto"/>
          </w:divBdr>
        </w:div>
        <w:div w:id="167258658">
          <w:marLeft w:val="0"/>
          <w:marRight w:val="0"/>
          <w:marTop w:val="0"/>
          <w:marBottom w:val="0"/>
          <w:divBdr>
            <w:top w:val="none" w:sz="0" w:space="0" w:color="auto"/>
            <w:left w:val="none" w:sz="0" w:space="0" w:color="auto"/>
            <w:bottom w:val="none" w:sz="0" w:space="0" w:color="auto"/>
            <w:right w:val="none" w:sz="0" w:space="0" w:color="auto"/>
          </w:divBdr>
        </w:div>
        <w:div w:id="1861580576">
          <w:marLeft w:val="0"/>
          <w:marRight w:val="0"/>
          <w:marTop w:val="0"/>
          <w:marBottom w:val="0"/>
          <w:divBdr>
            <w:top w:val="none" w:sz="0" w:space="0" w:color="auto"/>
            <w:left w:val="none" w:sz="0" w:space="0" w:color="auto"/>
            <w:bottom w:val="none" w:sz="0" w:space="0" w:color="auto"/>
            <w:right w:val="none" w:sz="0" w:space="0" w:color="auto"/>
          </w:divBdr>
        </w:div>
        <w:div w:id="894701255">
          <w:marLeft w:val="0"/>
          <w:marRight w:val="0"/>
          <w:marTop w:val="0"/>
          <w:marBottom w:val="0"/>
          <w:divBdr>
            <w:top w:val="none" w:sz="0" w:space="0" w:color="auto"/>
            <w:left w:val="none" w:sz="0" w:space="0" w:color="auto"/>
            <w:bottom w:val="none" w:sz="0" w:space="0" w:color="auto"/>
            <w:right w:val="none" w:sz="0" w:space="0" w:color="auto"/>
          </w:divBdr>
        </w:div>
        <w:div w:id="1953512770">
          <w:marLeft w:val="0"/>
          <w:marRight w:val="0"/>
          <w:marTop w:val="0"/>
          <w:marBottom w:val="0"/>
          <w:divBdr>
            <w:top w:val="none" w:sz="0" w:space="0" w:color="auto"/>
            <w:left w:val="none" w:sz="0" w:space="0" w:color="auto"/>
            <w:bottom w:val="none" w:sz="0" w:space="0" w:color="auto"/>
            <w:right w:val="none" w:sz="0" w:space="0" w:color="auto"/>
          </w:divBdr>
        </w:div>
        <w:div w:id="979189855">
          <w:marLeft w:val="0"/>
          <w:marRight w:val="0"/>
          <w:marTop w:val="0"/>
          <w:marBottom w:val="0"/>
          <w:divBdr>
            <w:top w:val="none" w:sz="0" w:space="0" w:color="auto"/>
            <w:left w:val="none" w:sz="0" w:space="0" w:color="auto"/>
            <w:bottom w:val="none" w:sz="0" w:space="0" w:color="auto"/>
            <w:right w:val="none" w:sz="0" w:space="0" w:color="auto"/>
          </w:divBdr>
        </w:div>
        <w:div w:id="197132784">
          <w:marLeft w:val="0"/>
          <w:marRight w:val="0"/>
          <w:marTop w:val="0"/>
          <w:marBottom w:val="0"/>
          <w:divBdr>
            <w:top w:val="none" w:sz="0" w:space="0" w:color="auto"/>
            <w:left w:val="none" w:sz="0" w:space="0" w:color="auto"/>
            <w:bottom w:val="none" w:sz="0" w:space="0" w:color="auto"/>
            <w:right w:val="none" w:sz="0" w:space="0" w:color="auto"/>
          </w:divBdr>
        </w:div>
        <w:div w:id="1696885114">
          <w:marLeft w:val="0"/>
          <w:marRight w:val="0"/>
          <w:marTop w:val="0"/>
          <w:marBottom w:val="0"/>
          <w:divBdr>
            <w:top w:val="none" w:sz="0" w:space="0" w:color="auto"/>
            <w:left w:val="none" w:sz="0" w:space="0" w:color="auto"/>
            <w:bottom w:val="none" w:sz="0" w:space="0" w:color="auto"/>
            <w:right w:val="none" w:sz="0" w:space="0" w:color="auto"/>
          </w:divBdr>
        </w:div>
      </w:divsChild>
    </w:div>
    <w:div w:id="648096533">
      <w:bodyDiv w:val="1"/>
      <w:marLeft w:val="0"/>
      <w:marRight w:val="0"/>
      <w:marTop w:val="0"/>
      <w:marBottom w:val="0"/>
      <w:divBdr>
        <w:top w:val="none" w:sz="0" w:space="0" w:color="auto"/>
        <w:left w:val="none" w:sz="0" w:space="0" w:color="auto"/>
        <w:bottom w:val="none" w:sz="0" w:space="0" w:color="auto"/>
        <w:right w:val="none" w:sz="0" w:space="0" w:color="auto"/>
      </w:divBdr>
      <w:divsChild>
        <w:div w:id="277100833">
          <w:marLeft w:val="0"/>
          <w:marRight w:val="0"/>
          <w:marTop w:val="0"/>
          <w:marBottom w:val="0"/>
          <w:divBdr>
            <w:top w:val="none" w:sz="0" w:space="0" w:color="auto"/>
            <w:left w:val="none" w:sz="0" w:space="0" w:color="auto"/>
            <w:bottom w:val="none" w:sz="0" w:space="0" w:color="auto"/>
            <w:right w:val="none" w:sz="0" w:space="0" w:color="auto"/>
          </w:divBdr>
        </w:div>
        <w:div w:id="850484309">
          <w:marLeft w:val="0"/>
          <w:marRight w:val="0"/>
          <w:marTop w:val="0"/>
          <w:marBottom w:val="0"/>
          <w:divBdr>
            <w:top w:val="none" w:sz="0" w:space="0" w:color="auto"/>
            <w:left w:val="none" w:sz="0" w:space="0" w:color="auto"/>
            <w:bottom w:val="none" w:sz="0" w:space="0" w:color="auto"/>
            <w:right w:val="none" w:sz="0" w:space="0" w:color="auto"/>
          </w:divBdr>
        </w:div>
        <w:div w:id="1403140360">
          <w:marLeft w:val="0"/>
          <w:marRight w:val="0"/>
          <w:marTop w:val="0"/>
          <w:marBottom w:val="0"/>
          <w:divBdr>
            <w:top w:val="none" w:sz="0" w:space="0" w:color="auto"/>
            <w:left w:val="none" w:sz="0" w:space="0" w:color="auto"/>
            <w:bottom w:val="none" w:sz="0" w:space="0" w:color="auto"/>
            <w:right w:val="none" w:sz="0" w:space="0" w:color="auto"/>
          </w:divBdr>
        </w:div>
        <w:div w:id="2082025545">
          <w:marLeft w:val="0"/>
          <w:marRight w:val="0"/>
          <w:marTop w:val="0"/>
          <w:marBottom w:val="0"/>
          <w:divBdr>
            <w:top w:val="none" w:sz="0" w:space="0" w:color="auto"/>
            <w:left w:val="none" w:sz="0" w:space="0" w:color="auto"/>
            <w:bottom w:val="none" w:sz="0" w:space="0" w:color="auto"/>
            <w:right w:val="none" w:sz="0" w:space="0" w:color="auto"/>
          </w:divBdr>
        </w:div>
        <w:div w:id="1911885339">
          <w:marLeft w:val="0"/>
          <w:marRight w:val="0"/>
          <w:marTop w:val="0"/>
          <w:marBottom w:val="0"/>
          <w:divBdr>
            <w:top w:val="none" w:sz="0" w:space="0" w:color="auto"/>
            <w:left w:val="none" w:sz="0" w:space="0" w:color="auto"/>
            <w:bottom w:val="none" w:sz="0" w:space="0" w:color="auto"/>
            <w:right w:val="none" w:sz="0" w:space="0" w:color="auto"/>
          </w:divBdr>
        </w:div>
      </w:divsChild>
    </w:div>
    <w:div w:id="667051227">
      <w:bodyDiv w:val="1"/>
      <w:marLeft w:val="0"/>
      <w:marRight w:val="0"/>
      <w:marTop w:val="0"/>
      <w:marBottom w:val="0"/>
      <w:divBdr>
        <w:top w:val="none" w:sz="0" w:space="0" w:color="auto"/>
        <w:left w:val="none" w:sz="0" w:space="0" w:color="auto"/>
        <w:bottom w:val="none" w:sz="0" w:space="0" w:color="auto"/>
        <w:right w:val="none" w:sz="0" w:space="0" w:color="auto"/>
      </w:divBdr>
      <w:divsChild>
        <w:div w:id="195195909">
          <w:marLeft w:val="0"/>
          <w:marRight w:val="0"/>
          <w:marTop w:val="0"/>
          <w:marBottom w:val="0"/>
          <w:divBdr>
            <w:top w:val="none" w:sz="0" w:space="0" w:color="auto"/>
            <w:left w:val="none" w:sz="0" w:space="0" w:color="auto"/>
            <w:bottom w:val="none" w:sz="0" w:space="0" w:color="auto"/>
            <w:right w:val="none" w:sz="0" w:space="0" w:color="auto"/>
          </w:divBdr>
        </w:div>
        <w:div w:id="9114045">
          <w:marLeft w:val="0"/>
          <w:marRight w:val="0"/>
          <w:marTop w:val="0"/>
          <w:marBottom w:val="0"/>
          <w:divBdr>
            <w:top w:val="none" w:sz="0" w:space="0" w:color="auto"/>
            <w:left w:val="none" w:sz="0" w:space="0" w:color="auto"/>
            <w:bottom w:val="none" w:sz="0" w:space="0" w:color="auto"/>
            <w:right w:val="none" w:sz="0" w:space="0" w:color="auto"/>
          </w:divBdr>
        </w:div>
        <w:div w:id="527182487">
          <w:marLeft w:val="0"/>
          <w:marRight w:val="0"/>
          <w:marTop w:val="0"/>
          <w:marBottom w:val="0"/>
          <w:divBdr>
            <w:top w:val="none" w:sz="0" w:space="0" w:color="auto"/>
            <w:left w:val="none" w:sz="0" w:space="0" w:color="auto"/>
            <w:bottom w:val="none" w:sz="0" w:space="0" w:color="auto"/>
            <w:right w:val="none" w:sz="0" w:space="0" w:color="auto"/>
          </w:divBdr>
        </w:div>
        <w:div w:id="1735199836">
          <w:marLeft w:val="0"/>
          <w:marRight w:val="0"/>
          <w:marTop w:val="0"/>
          <w:marBottom w:val="0"/>
          <w:divBdr>
            <w:top w:val="none" w:sz="0" w:space="0" w:color="auto"/>
            <w:left w:val="none" w:sz="0" w:space="0" w:color="auto"/>
            <w:bottom w:val="none" w:sz="0" w:space="0" w:color="auto"/>
            <w:right w:val="none" w:sz="0" w:space="0" w:color="auto"/>
          </w:divBdr>
        </w:div>
        <w:div w:id="1057122971">
          <w:marLeft w:val="0"/>
          <w:marRight w:val="0"/>
          <w:marTop w:val="0"/>
          <w:marBottom w:val="0"/>
          <w:divBdr>
            <w:top w:val="none" w:sz="0" w:space="0" w:color="auto"/>
            <w:left w:val="none" w:sz="0" w:space="0" w:color="auto"/>
            <w:bottom w:val="none" w:sz="0" w:space="0" w:color="auto"/>
            <w:right w:val="none" w:sz="0" w:space="0" w:color="auto"/>
          </w:divBdr>
        </w:div>
        <w:div w:id="1822191908">
          <w:marLeft w:val="0"/>
          <w:marRight w:val="0"/>
          <w:marTop w:val="0"/>
          <w:marBottom w:val="0"/>
          <w:divBdr>
            <w:top w:val="none" w:sz="0" w:space="0" w:color="auto"/>
            <w:left w:val="none" w:sz="0" w:space="0" w:color="auto"/>
            <w:bottom w:val="none" w:sz="0" w:space="0" w:color="auto"/>
            <w:right w:val="none" w:sz="0" w:space="0" w:color="auto"/>
          </w:divBdr>
        </w:div>
        <w:div w:id="535654412">
          <w:marLeft w:val="0"/>
          <w:marRight w:val="0"/>
          <w:marTop w:val="0"/>
          <w:marBottom w:val="0"/>
          <w:divBdr>
            <w:top w:val="none" w:sz="0" w:space="0" w:color="auto"/>
            <w:left w:val="none" w:sz="0" w:space="0" w:color="auto"/>
            <w:bottom w:val="none" w:sz="0" w:space="0" w:color="auto"/>
            <w:right w:val="none" w:sz="0" w:space="0" w:color="auto"/>
          </w:divBdr>
        </w:div>
        <w:div w:id="391733375">
          <w:marLeft w:val="0"/>
          <w:marRight w:val="0"/>
          <w:marTop w:val="0"/>
          <w:marBottom w:val="0"/>
          <w:divBdr>
            <w:top w:val="none" w:sz="0" w:space="0" w:color="auto"/>
            <w:left w:val="none" w:sz="0" w:space="0" w:color="auto"/>
            <w:bottom w:val="none" w:sz="0" w:space="0" w:color="auto"/>
            <w:right w:val="none" w:sz="0" w:space="0" w:color="auto"/>
          </w:divBdr>
        </w:div>
        <w:div w:id="20975930">
          <w:marLeft w:val="0"/>
          <w:marRight w:val="0"/>
          <w:marTop w:val="0"/>
          <w:marBottom w:val="0"/>
          <w:divBdr>
            <w:top w:val="none" w:sz="0" w:space="0" w:color="auto"/>
            <w:left w:val="none" w:sz="0" w:space="0" w:color="auto"/>
            <w:bottom w:val="none" w:sz="0" w:space="0" w:color="auto"/>
            <w:right w:val="none" w:sz="0" w:space="0" w:color="auto"/>
          </w:divBdr>
        </w:div>
        <w:div w:id="1867866151">
          <w:marLeft w:val="0"/>
          <w:marRight w:val="0"/>
          <w:marTop w:val="0"/>
          <w:marBottom w:val="0"/>
          <w:divBdr>
            <w:top w:val="none" w:sz="0" w:space="0" w:color="auto"/>
            <w:left w:val="none" w:sz="0" w:space="0" w:color="auto"/>
            <w:bottom w:val="none" w:sz="0" w:space="0" w:color="auto"/>
            <w:right w:val="none" w:sz="0" w:space="0" w:color="auto"/>
          </w:divBdr>
        </w:div>
        <w:div w:id="1706638139">
          <w:marLeft w:val="0"/>
          <w:marRight w:val="0"/>
          <w:marTop w:val="0"/>
          <w:marBottom w:val="0"/>
          <w:divBdr>
            <w:top w:val="none" w:sz="0" w:space="0" w:color="auto"/>
            <w:left w:val="none" w:sz="0" w:space="0" w:color="auto"/>
            <w:bottom w:val="none" w:sz="0" w:space="0" w:color="auto"/>
            <w:right w:val="none" w:sz="0" w:space="0" w:color="auto"/>
          </w:divBdr>
        </w:div>
        <w:div w:id="1728643651">
          <w:marLeft w:val="0"/>
          <w:marRight w:val="0"/>
          <w:marTop w:val="0"/>
          <w:marBottom w:val="0"/>
          <w:divBdr>
            <w:top w:val="none" w:sz="0" w:space="0" w:color="auto"/>
            <w:left w:val="none" w:sz="0" w:space="0" w:color="auto"/>
            <w:bottom w:val="none" w:sz="0" w:space="0" w:color="auto"/>
            <w:right w:val="none" w:sz="0" w:space="0" w:color="auto"/>
          </w:divBdr>
        </w:div>
        <w:div w:id="1054281674">
          <w:marLeft w:val="0"/>
          <w:marRight w:val="0"/>
          <w:marTop w:val="0"/>
          <w:marBottom w:val="0"/>
          <w:divBdr>
            <w:top w:val="none" w:sz="0" w:space="0" w:color="auto"/>
            <w:left w:val="none" w:sz="0" w:space="0" w:color="auto"/>
            <w:bottom w:val="none" w:sz="0" w:space="0" w:color="auto"/>
            <w:right w:val="none" w:sz="0" w:space="0" w:color="auto"/>
          </w:divBdr>
        </w:div>
        <w:div w:id="996808757">
          <w:marLeft w:val="0"/>
          <w:marRight w:val="0"/>
          <w:marTop w:val="0"/>
          <w:marBottom w:val="0"/>
          <w:divBdr>
            <w:top w:val="none" w:sz="0" w:space="0" w:color="auto"/>
            <w:left w:val="none" w:sz="0" w:space="0" w:color="auto"/>
            <w:bottom w:val="none" w:sz="0" w:space="0" w:color="auto"/>
            <w:right w:val="none" w:sz="0" w:space="0" w:color="auto"/>
          </w:divBdr>
        </w:div>
        <w:div w:id="933127790">
          <w:marLeft w:val="0"/>
          <w:marRight w:val="0"/>
          <w:marTop w:val="0"/>
          <w:marBottom w:val="0"/>
          <w:divBdr>
            <w:top w:val="none" w:sz="0" w:space="0" w:color="auto"/>
            <w:left w:val="none" w:sz="0" w:space="0" w:color="auto"/>
            <w:bottom w:val="none" w:sz="0" w:space="0" w:color="auto"/>
            <w:right w:val="none" w:sz="0" w:space="0" w:color="auto"/>
          </w:divBdr>
        </w:div>
        <w:div w:id="1069380140">
          <w:marLeft w:val="0"/>
          <w:marRight w:val="0"/>
          <w:marTop w:val="0"/>
          <w:marBottom w:val="0"/>
          <w:divBdr>
            <w:top w:val="none" w:sz="0" w:space="0" w:color="auto"/>
            <w:left w:val="none" w:sz="0" w:space="0" w:color="auto"/>
            <w:bottom w:val="none" w:sz="0" w:space="0" w:color="auto"/>
            <w:right w:val="none" w:sz="0" w:space="0" w:color="auto"/>
          </w:divBdr>
        </w:div>
        <w:div w:id="630286195">
          <w:marLeft w:val="0"/>
          <w:marRight w:val="0"/>
          <w:marTop w:val="0"/>
          <w:marBottom w:val="0"/>
          <w:divBdr>
            <w:top w:val="none" w:sz="0" w:space="0" w:color="auto"/>
            <w:left w:val="none" w:sz="0" w:space="0" w:color="auto"/>
            <w:bottom w:val="none" w:sz="0" w:space="0" w:color="auto"/>
            <w:right w:val="none" w:sz="0" w:space="0" w:color="auto"/>
          </w:divBdr>
        </w:div>
        <w:div w:id="1550023163">
          <w:marLeft w:val="0"/>
          <w:marRight w:val="0"/>
          <w:marTop w:val="0"/>
          <w:marBottom w:val="0"/>
          <w:divBdr>
            <w:top w:val="none" w:sz="0" w:space="0" w:color="auto"/>
            <w:left w:val="none" w:sz="0" w:space="0" w:color="auto"/>
            <w:bottom w:val="none" w:sz="0" w:space="0" w:color="auto"/>
            <w:right w:val="none" w:sz="0" w:space="0" w:color="auto"/>
          </w:divBdr>
        </w:div>
        <w:div w:id="1333223272">
          <w:marLeft w:val="0"/>
          <w:marRight w:val="0"/>
          <w:marTop w:val="0"/>
          <w:marBottom w:val="0"/>
          <w:divBdr>
            <w:top w:val="none" w:sz="0" w:space="0" w:color="auto"/>
            <w:left w:val="none" w:sz="0" w:space="0" w:color="auto"/>
            <w:bottom w:val="none" w:sz="0" w:space="0" w:color="auto"/>
            <w:right w:val="none" w:sz="0" w:space="0" w:color="auto"/>
          </w:divBdr>
        </w:div>
        <w:div w:id="1117870363">
          <w:marLeft w:val="0"/>
          <w:marRight w:val="0"/>
          <w:marTop w:val="0"/>
          <w:marBottom w:val="0"/>
          <w:divBdr>
            <w:top w:val="none" w:sz="0" w:space="0" w:color="auto"/>
            <w:left w:val="none" w:sz="0" w:space="0" w:color="auto"/>
            <w:bottom w:val="none" w:sz="0" w:space="0" w:color="auto"/>
            <w:right w:val="none" w:sz="0" w:space="0" w:color="auto"/>
          </w:divBdr>
        </w:div>
        <w:div w:id="2121337834">
          <w:marLeft w:val="0"/>
          <w:marRight w:val="0"/>
          <w:marTop w:val="0"/>
          <w:marBottom w:val="0"/>
          <w:divBdr>
            <w:top w:val="none" w:sz="0" w:space="0" w:color="auto"/>
            <w:left w:val="none" w:sz="0" w:space="0" w:color="auto"/>
            <w:bottom w:val="none" w:sz="0" w:space="0" w:color="auto"/>
            <w:right w:val="none" w:sz="0" w:space="0" w:color="auto"/>
          </w:divBdr>
        </w:div>
      </w:divsChild>
    </w:div>
    <w:div w:id="807674154">
      <w:bodyDiv w:val="1"/>
      <w:marLeft w:val="0"/>
      <w:marRight w:val="0"/>
      <w:marTop w:val="0"/>
      <w:marBottom w:val="0"/>
      <w:divBdr>
        <w:top w:val="none" w:sz="0" w:space="0" w:color="auto"/>
        <w:left w:val="none" w:sz="0" w:space="0" w:color="auto"/>
        <w:bottom w:val="none" w:sz="0" w:space="0" w:color="auto"/>
        <w:right w:val="none" w:sz="0" w:space="0" w:color="auto"/>
      </w:divBdr>
    </w:div>
    <w:div w:id="811605746">
      <w:bodyDiv w:val="1"/>
      <w:marLeft w:val="0"/>
      <w:marRight w:val="0"/>
      <w:marTop w:val="0"/>
      <w:marBottom w:val="0"/>
      <w:divBdr>
        <w:top w:val="none" w:sz="0" w:space="0" w:color="auto"/>
        <w:left w:val="none" w:sz="0" w:space="0" w:color="auto"/>
        <w:bottom w:val="none" w:sz="0" w:space="0" w:color="auto"/>
        <w:right w:val="none" w:sz="0" w:space="0" w:color="auto"/>
      </w:divBdr>
    </w:div>
    <w:div w:id="822550176">
      <w:bodyDiv w:val="1"/>
      <w:marLeft w:val="0"/>
      <w:marRight w:val="0"/>
      <w:marTop w:val="0"/>
      <w:marBottom w:val="0"/>
      <w:divBdr>
        <w:top w:val="none" w:sz="0" w:space="0" w:color="auto"/>
        <w:left w:val="none" w:sz="0" w:space="0" w:color="auto"/>
        <w:bottom w:val="none" w:sz="0" w:space="0" w:color="auto"/>
        <w:right w:val="none" w:sz="0" w:space="0" w:color="auto"/>
      </w:divBdr>
    </w:div>
    <w:div w:id="851576137">
      <w:bodyDiv w:val="1"/>
      <w:marLeft w:val="0"/>
      <w:marRight w:val="0"/>
      <w:marTop w:val="0"/>
      <w:marBottom w:val="0"/>
      <w:divBdr>
        <w:top w:val="none" w:sz="0" w:space="0" w:color="auto"/>
        <w:left w:val="none" w:sz="0" w:space="0" w:color="auto"/>
        <w:bottom w:val="none" w:sz="0" w:space="0" w:color="auto"/>
        <w:right w:val="none" w:sz="0" w:space="0" w:color="auto"/>
      </w:divBdr>
      <w:divsChild>
        <w:div w:id="109397872">
          <w:marLeft w:val="0"/>
          <w:marRight w:val="0"/>
          <w:marTop w:val="0"/>
          <w:marBottom w:val="0"/>
          <w:divBdr>
            <w:top w:val="none" w:sz="0" w:space="0" w:color="auto"/>
            <w:left w:val="none" w:sz="0" w:space="0" w:color="auto"/>
            <w:bottom w:val="none" w:sz="0" w:space="0" w:color="auto"/>
            <w:right w:val="none" w:sz="0" w:space="0" w:color="auto"/>
          </w:divBdr>
        </w:div>
        <w:div w:id="615675487">
          <w:marLeft w:val="0"/>
          <w:marRight w:val="0"/>
          <w:marTop w:val="0"/>
          <w:marBottom w:val="0"/>
          <w:divBdr>
            <w:top w:val="none" w:sz="0" w:space="0" w:color="auto"/>
            <w:left w:val="none" w:sz="0" w:space="0" w:color="auto"/>
            <w:bottom w:val="none" w:sz="0" w:space="0" w:color="auto"/>
            <w:right w:val="none" w:sz="0" w:space="0" w:color="auto"/>
          </w:divBdr>
        </w:div>
        <w:div w:id="1186596428">
          <w:marLeft w:val="0"/>
          <w:marRight w:val="0"/>
          <w:marTop w:val="0"/>
          <w:marBottom w:val="0"/>
          <w:divBdr>
            <w:top w:val="none" w:sz="0" w:space="0" w:color="auto"/>
            <w:left w:val="none" w:sz="0" w:space="0" w:color="auto"/>
            <w:bottom w:val="none" w:sz="0" w:space="0" w:color="auto"/>
            <w:right w:val="none" w:sz="0" w:space="0" w:color="auto"/>
          </w:divBdr>
        </w:div>
        <w:div w:id="430472441">
          <w:marLeft w:val="0"/>
          <w:marRight w:val="0"/>
          <w:marTop w:val="0"/>
          <w:marBottom w:val="0"/>
          <w:divBdr>
            <w:top w:val="none" w:sz="0" w:space="0" w:color="auto"/>
            <w:left w:val="none" w:sz="0" w:space="0" w:color="auto"/>
            <w:bottom w:val="none" w:sz="0" w:space="0" w:color="auto"/>
            <w:right w:val="none" w:sz="0" w:space="0" w:color="auto"/>
          </w:divBdr>
        </w:div>
        <w:div w:id="192378506">
          <w:marLeft w:val="0"/>
          <w:marRight w:val="0"/>
          <w:marTop w:val="0"/>
          <w:marBottom w:val="0"/>
          <w:divBdr>
            <w:top w:val="none" w:sz="0" w:space="0" w:color="auto"/>
            <w:left w:val="none" w:sz="0" w:space="0" w:color="auto"/>
            <w:bottom w:val="none" w:sz="0" w:space="0" w:color="auto"/>
            <w:right w:val="none" w:sz="0" w:space="0" w:color="auto"/>
          </w:divBdr>
        </w:div>
      </w:divsChild>
    </w:div>
    <w:div w:id="859127660">
      <w:bodyDiv w:val="1"/>
      <w:marLeft w:val="0"/>
      <w:marRight w:val="0"/>
      <w:marTop w:val="0"/>
      <w:marBottom w:val="0"/>
      <w:divBdr>
        <w:top w:val="none" w:sz="0" w:space="0" w:color="auto"/>
        <w:left w:val="none" w:sz="0" w:space="0" w:color="auto"/>
        <w:bottom w:val="none" w:sz="0" w:space="0" w:color="auto"/>
        <w:right w:val="none" w:sz="0" w:space="0" w:color="auto"/>
      </w:divBdr>
      <w:divsChild>
        <w:div w:id="1913079042">
          <w:marLeft w:val="0"/>
          <w:marRight w:val="0"/>
          <w:marTop w:val="0"/>
          <w:marBottom w:val="0"/>
          <w:divBdr>
            <w:top w:val="none" w:sz="0" w:space="0" w:color="auto"/>
            <w:left w:val="none" w:sz="0" w:space="0" w:color="auto"/>
            <w:bottom w:val="none" w:sz="0" w:space="0" w:color="auto"/>
            <w:right w:val="none" w:sz="0" w:space="0" w:color="auto"/>
          </w:divBdr>
        </w:div>
        <w:div w:id="119152730">
          <w:marLeft w:val="0"/>
          <w:marRight w:val="0"/>
          <w:marTop w:val="0"/>
          <w:marBottom w:val="0"/>
          <w:divBdr>
            <w:top w:val="none" w:sz="0" w:space="0" w:color="auto"/>
            <w:left w:val="none" w:sz="0" w:space="0" w:color="auto"/>
            <w:bottom w:val="none" w:sz="0" w:space="0" w:color="auto"/>
            <w:right w:val="none" w:sz="0" w:space="0" w:color="auto"/>
          </w:divBdr>
        </w:div>
        <w:div w:id="581110888">
          <w:marLeft w:val="0"/>
          <w:marRight w:val="0"/>
          <w:marTop w:val="0"/>
          <w:marBottom w:val="0"/>
          <w:divBdr>
            <w:top w:val="none" w:sz="0" w:space="0" w:color="auto"/>
            <w:left w:val="none" w:sz="0" w:space="0" w:color="auto"/>
            <w:bottom w:val="none" w:sz="0" w:space="0" w:color="auto"/>
            <w:right w:val="none" w:sz="0" w:space="0" w:color="auto"/>
          </w:divBdr>
        </w:div>
        <w:div w:id="51583460">
          <w:marLeft w:val="0"/>
          <w:marRight w:val="0"/>
          <w:marTop w:val="0"/>
          <w:marBottom w:val="0"/>
          <w:divBdr>
            <w:top w:val="none" w:sz="0" w:space="0" w:color="auto"/>
            <w:left w:val="none" w:sz="0" w:space="0" w:color="auto"/>
            <w:bottom w:val="none" w:sz="0" w:space="0" w:color="auto"/>
            <w:right w:val="none" w:sz="0" w:space="0" w:color="auto"/>
          </w:divBdr>
        </w:div>
        <w:div w:id="1509909239">
          <w:marLeft w:val="0"/>
          <w:marRight w:val="0"/>
          <w:marTop w:val="0"/>
          <w:marBottom w:val="0"/>
          <w:divBdr>
            <w:top w:val="none" w:sz="0" w:space="0" w:color="auto"/>
            <w:left w:val="none" w:sz="0" w:space="0" w:color="auto"/>
            <w:bottom w:val="none" w:sz="0" w:space="0" w:color="auto"/>
            <w:right w:val="none" w:sz="0" w:space="0" w:color="auto"/>
          </w:divBdr>
        </w:div>
        <w:div w:id="1155798540">
          <w:marLeft w:val="0"/>
          <w:marRight w:val="0"/>
          <w:marTop w:val="0"/>
          <w:marBottom w:val="0"/>
          <w:divBdr>
            <w:top w:val="none" w:sz="0" w:space="0" w:color="auto"/>
            <w:left w:val="none" w:sz="0" w:space="0" w:color="auto"/>
            <w:bottom w:val="none" w:sz="0" w:space="0" w:color="auto"/>
            <w:right w:val="none" w:sz="0" w:space="0" w:color="auto"/>
          </w:divBdr>
        </w:div>
        <w:div w:id="1627421419">
          <w:marLeft w:val="0"/>
          <w:marRight w:val="0"/>
          <w:marTop w:val="0"/>
          <w:marBottom w:val="0"/>
          <w:divBdr>
            <w:top w:val="none" w:sz="0" w:space="0" w:color="auto"/>
            <w:left w:val="none" w:sz="0" w:space="0" w:color="auto"/>
            <w:bottom w:val="none" w:sz="0" w:space="0" w:color="auto"/>
            <w:right w:val="none" w:sz="0" w:space="0" w:color="auto"/>
          </w:divBdr>
        </w:div>
        <w:div w:id="976422717">
          <w:marLeft w:val="0"/>
          <w:marRight w:val="0"/>
          <w:marTop w:val="0"/>
          <w:marBottom w:val="0"/>
          <w:divBdr>
            <w:top w:val="none" w:sz="0" w:space="0" w:color="auto"/>
            <w:left w:val="none" w:sz="0" w:space="0" w:color="auto"/>
            <w:bottom w:val="none" w:sz="0" w:space="0" w:color="auto"/>
            <w:right w:val="none" w:sz="0" w:space="0" w:color="auto"/>
          </w:divBdr>
        </w:div>
      </w:divsChild>
    </w:div>
    <w:div w:id="997264583">
      <w:bodyDiv w:val="1"/>
      <w:marLeft w:val="0"/>
      <w:marRight w:val="0"/>
      <w:marTop w:val="0"/>
      <w:marBottom w:val="0"/>
      <w:divBdr>
        <w:top w:val="none" w:sz="0" w:space="0" w:color="auto"/>
        <w:left w:val="none" w:sz="0" w:space="0" w:color="auto"/>
        <w:bottom w:val="none" w:sz="0" w:space="0" w:color="auto"/>
        <w:right w:val="none" w:sz="0" w:space="0" w:color="auto"/>
      </w:divBdr>
    </w:div>
    <w:div w:id="1060322122">
      <w:bodyDiv w:val="1"/>
      <w:marLeft w:val="0"/>
      <w:marRight w:val="0"/>
      <w:marTop w:val="0"/>
      <w:marBottom w:val="0"/>
      <w:divBdr>
        <w:top w:val="none" w:sz="0" w:space="0" w:color="auto"/>
        <w:left w:val="none" w:sz="0" w:space="0" w:color="auto"/>
        <w:bottom w:val="none" w:sz="0" w:space="0" w:color="auto"/>
        <w:right w:val="none" w:sz="0" w:space="0" w:color="auto"/>
      </w:divBdr>
      <w:divsChild>
        <w:div w:id="427504328">
          <w:marLeft w:val="0"/>
          <w:marRight w:val="0"/>
          <w:marTop w:val="0"/>
          <w:marBottom w:val="0"/>
          <w:divBdr>
            <w:top w:val="none" w:sz="0" w:space="0" w:color="auto"/>
            <w:left w:val="none" w:sz="0" w:space="0" w:color="auto"/>
            <w:bottom w:val="none" w:sz="0" w:space="0" w:color="auto"/>
            <w:right w:val="none" w:sz="0" w:space="0" w:color="auto"/>
          </w:divBdr>
        </w:div>
        <w:div w:id="668405255">
          <w:marLeft w:val="0"/>
          <w:marRight w:val="0"/>
          <w:marTop w:val="0"/>
          <w:marBottom w:val="0"/>
          <w:divBdr>
            <w:top w:val="none" w:sz="0" w:space="0" w:color="auto"/>
            <w:left w:val="none" w:sz="0" w:space="0" w:color="auto"/>
            <w:bottom w:val="none" w:sz="0" w:space="0" w:color="auto"/>
            <w:right w:val="none" w:sz="0" w:space="0" w:color="auto"/>
          </w:divBdr>
        </w:div>
        <w:div w:id="885720141">
          <w:marLeft w:val="0"/>
          <w:marRight w:val="0"/>
          <w:marTop w:val="0"/>
          <w:marBottom w:val="0"/>
          <w:divBdr>
            <w:top w:val="none" w:sz="0" w:space="0" w:color="auto"/>
            <w:left w:val="none" w:sz="0" w:space="0" w:color="auto"/>
            <w:bottom w:val="none" w:sz="0" w:space="0" w:color="auto"/>
            <w:right w:val="none" w:sz="0" w:space="0" w:color="auto"/>
          </w:divBdr>
        </w:div>
        <w:div w:id="183592947">
          <w:marLeft w:val="0"/>
          <w:marRight w:val="0"/>
          <w:marTop w:val="0"/>
          <w:marBottom w:val="0"/>
          <w:divBdr>
            <w:top w:val="none" w:sz="0" w:space="0" w:color="auto"/>
            <w:left w:val="none" w:sz="0" w:space="0" w:color="auto"/>
            <w:bottom w:val="none" w:sz="0" w:space="0" w:color="auto"/>
            <w:right w:val="none" w:sz="0" w:space="0" w:color="auto"/>
          </w:divBdr>
        </w:div>
        <w:div w:id="42995066">
          <w:marLeft w:val="0"/>
          <w:marRight w:val="0"/>
          <w:marTop w:val="0"/>
          <w:marBottom w:val="0"/>
          <w:divBdr>
            <w:top w:val="none" w:sz="0" w:space="0" w:color="auto"/>
            <w:left w:val="none" w:sz="0" w:space="0" w:color="auto"/>
            <w:bottom w:val="none" w:sz="0" w:space="0" w:color="auto"/>
            <w:right w:val="none" w:sz="0" w:space="0" w:color="auto"/>
          </w:divBdr>
        </w:div>
        <w:div w:id="503008827">
          <w:marLeft w:val="0"/>
          <w:marRight w:val="0"/>
          <w:marTop w:val="0"/>
          <w:marBottom w:val="0"/>
          <w:divBdr>
            <w:top w:val="none" w:sz="0" w:space="0" w:color="auto"/>
            <w:left w:val="none" w:sz="0" w:space="0" w:color="auto"/>
            <w:bottom w:val="none" w:sz="0" w:space="0" w:color="auto"/>
            <w:right w:val="none" w:sz="0" w:space="0" w:color="auto"/>
          </w:divBdr>
        </w:div>
      </w:divsChild>
    </w:div>
    <w:div w:id="1232890827">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2">
          <w:marLeft w:val="0"/>
          <w:marRight w:val="0"/>
          <w:marTop w:val="0"/>
          <w:marBottom w:val="0"/>
          <w:divBdr>
            <w:top w:val="none" w:sz="0" w:space="0" w:color="auto"/>
            <w:left w:val="none" w:sz="0" w:space="0" w:color="auto"/>
            <w:bottom w:val="none" w:sz="0" w:space="0" w:color="auto"/>
            <w:right w:val="none" w:sz="0" w:space="0" w:color="auto"/>
          </w:divBdr>
        </w:div>
        <w:div w:id="2095852555">
          <w:marLeft w:val="0"/>
          <w:marRight w:val="0"/>
          <w:marTop w:val="0"/>
          <w:marBottom w:val="0"/>
          <w:divBdr>
            <w:top w:val="none" w:sz="0" w:space="0" w:color="auto"/>
            <w:left w:val="none" w:sz="0" w:space="0" w:color="auto"/>
            <w:bottom w:val="none" w:sz="0" w:space="0" w:color="auto"/>
            <w:right w:val="none" w:sz="0" w:space="0" w:color="auto"/>
          </w:divBdr>
        </w:div>
      </w:divsChild>
    </w:div>
    <w:div w:id="1275139354">
      <w:bodyDiv w:val="1"/>
      <w:marLeft w:val="0"/>
      <w:marRight w:val="0"/>
      <w:marTop w:val="0"/>
      <w:marBottom w:val="0"/>
      <w:divBdr>
        <w:top w:val="none" w:sz="0" w:space="0" w:color="auto"/>
        <w:left w:val="none" w:sz="0" w:space="0" w:color="auto"/>
        <w:bottom w:val="none" w:sz="0" w:space="0" w:color="auto"/>
        <w:right w:val="none" w:sz="0" w:space="0" w:color="auto"/>
      </w:divBdr>
    </w:div>
    <w:div w:id="1321228131">
      <w:bodyDiv w:val="1"/>
      <w:marLeft w:val="0"/>
      <w:marRight w:val="0"/>
      <w:marTop w:val="0"/>
      <w:marBottom w:val="0"/>
      <w:divBdr>
        <w:top w:val="none" w:sz="0" w:space="0" w:color="auto"/>
        <w:left w:val="none" w:sz="0" w:space="0" w:color="auto"/>
        <w:bottom w:val="none" w:sz="0" w:space="0" w:color="auto"/>
        <w:right w:val="none" w:sz="0" w:space="0" w:color="auto"/>
      </w:divBdr>
      <w:divsChild>
        <w:div w:id="1830712929">
          <w:marLeft w:val="0"/>
          <w:marRight w:val="0"/>
          <w:marTop w:val="0"/>
          <w:marBottom w:val="0"/>
          <w:divBdr>
            <w:top w:val="none" w:sz="0" w:space="0" w:color="auto"/>
            <w:left w:val="none" w:sz="0" w:space="0" w:color="auto"/>
            <w:bottom w:val="none" w:sz="0" w:space="0" w:color="auto"/>
            <w:right w:val="none" w:sz="0" w:space="0" w:color="auto"/>
          </w:divBdr>
        </w:div>
        <w:div w:id="365714368">
          <w:marLeft w:val="0"/>
          <w:marRight w:val="0"/>
          <w:marTop w:val="0"/>
          <w:marBottom w:val="0"/>
          <w:divBdr>
            <w:top w:val="none" w:sz="0" w:space="0" w:color="auto"/>
            <w:left w:val="none" w:sz="0" w:space="0" w:color="auto"/>
            <w:bottom w:val="none" w:sz="0" w:space="0" w:color="auto"/>
            <w:right w:val="none" w:sz="0" w:space="0" w:color="auto"/>
          </w:divBdr>
        </w:div>
        <w:div w:id="134374487">
          <w:marLeft w:val="0"/>
          <w:marRight w:val="0"/>
          <w:marTop w:val="0"/>
          <w:marBottom w:val="0"/>
          <w:divBdr>
            <w:top w:val="none" w:sz="0" w:space="0" w:color="auto"/>
            <w:left w:val="none" w:sz="0" w:space="0" w:color="auto"/>
            <w:bottom w:val="none" w:sz="0" w:space="0" w:color="auto"/>
            <w:right w:val="none" w:sz="0" w:space="0" w:color="auto"/>
          </w:divBdr>
        </w:div>
        <w:div w:id="2069107834">
          <w:marLeft w:val="0"/>
          <w:marRight w:val="0"/>
          <w:marTop w:val="0"/>
          <w:marBottom w:val="0"/>
          <w:divBdr>
            <w:top w:val="none" w:sz="0" w:space="0" w:color="auto"/>
            <w:left w:val="none" w:sz="0" w:space="0" w:color="auto"/>
            <w:bottom w:val="none" w:sz="0" w:space="0" w:color="auto"/>
            <w:right w:val="none" w:sz="0" w:space="0" w:color="auto"/>
          </w:divBdr>
        </w:div>
        <w:div w:id="545719854">
          <w:marLeft w:val="0"/>
          <w:marRight w:val="0"/>
          <w:marTop w:val="0"/>
          <w:marBottom w:val="0"/>
          <w:divBdr>
            <w:top w:val="none" w:sz="0" w:space="0" w:color="auto"/>
            <w:left w:val="none" w:sz="0" w:space="0" w:color="auto"/>
            <w:bottom w:val="none" w:sz="0" w:space="0" w:color="auto"/>
            <w:right w:val="none" w:sz="0" w:space="0" w:color="auto"/>
          </w:divBdr>
        </w:div>
        <w:div w:id="499320195">
          <w:marLeft w:val="0"/>
          <w:marRight w:val="0"/>
          <w:marTop w:val="0"/>
          <w:marBottom w:val="0"/>
          <w:divBdr>
            <w:top w:val="none" w:sz="0" w:space="0" w:color="auto"/>
            <w:left w:val="none" w:sz="0" w:space="0" w:color="auto"/>
            <w:bottom w:val="none" w:sz="0" w:space="0" w:color="auto"/>
            <w:right w:val="none" w:sz="0" w:space="0" w:color="auto"/>
          </w:divBdr>
        </w:div>
        <w:div w:id="204484433">
          <w:marLeft w:val="0"/>
          <w:marRight w:val="0"/>
          <w:marTop w:val="0"/>
          <w:marBottom w:val="0"/>
          <w:divBdr>
            <w:top w:val="none" w:sz="0" w:space="0" w:color="auto"/>
            <w:left w:val="none" w:sz="0" w:space="0" w:color="auto"/>
            <w:bottom w:val="none" w:sz="0" w:space="0" w:color="auto"/>
            <w:right w:val="none" w:sz="0" w:space="0" w:color="auto"/>
          </w:divBdr>
        </w:div>
        <w:div w:id="1126197153">
          <w:marLeft w:val="0"/>
          <w:marRight w:val="0"/>
          <w:marTop w:val="0"/>
          <w:marBottom w:val="0"/>
          <w:divBdr>
            <w:top w:val="none" w:sz="0" w:space="0" w:color="auto"/>
            <w:left w:val="none" w:sz="0" w:space="0" w:color="auto"/>
            <w:bottom w:val="none" w:sz="0" w:space="0" w:color="auto"/>
            <w:right w:val="none" w:sz="0" w:space="0" w:color="auto"/>
          </w:divBdr>
        </w:div>
        <w:div w:id="667251123">
          <w:marLeft w:val="0"/>
          <w:marRight w:val="0"/>
          <w:marTop w:val="0"/>
          <w:marBottom w:val="0"/>
          <w:divBdr>
            <w:top w:val="none" w:sz="0" w:space="0" w:color="auto"/>
            <w:left w:val="none" w:sz="0" w:space="0" w:color="auto"/>
            <w:bottom w:val="none" w:sz="0" w:space="0" w:color="auto"/>
            <w:right w:val="none" w:sz="0" w:space="0" w:color="auto"/>
          </w:divBdr>
        </w:div>
        <w:div w:id="2039771319">
          <w:marLeft w:val="0"/>
          <w:marRight w:val="0"/>
          <w:marTop w:val="0"/>
          <w:marBottom w:val="0"/>
          <w:divBdr>
            <w:top w:val="none" w:sz="0" w:space="0" w:color="auto"/>
            <w:left w:val="none" w:sz="0" w:space="0" w:color="auto"/>
            <w:bottom w:val="none" w:sz="0" w:space="0" w:color="auto"/>
            <w:right w:val="none" w:sz="0" w:space="0" w:color="auto"/>
          </w:divBdr>
        </w:div>
      </w:divsChild>
    </w:div>
    <w:div w:id="1339503065">
      <w:bodyDiv w:val="1"/>
      <w:marLeft w:val="0"/>
      <w:marRight w:val="0"/>
      <w:marTop w:val="0"/>
      <w:marBottom w:val="0"/>
      <w:divBdr>
        <w:top w:val="none" w:sz="0" w:space="0" w:color="auto"/>
        <w:left w:val="none" w:sz="0" w:space="0" w:color="auto"/>
        <w:bottom w:val="none" w:sz="0" w:space="0" w:color="auto"/>
        <w:right w:val="none" w:sz="0" w:space="0" w:color="auto"/>
      </w:divBdr>
      <w:divsChild>
        <w:div w:id="1637876919">
          <w:marLeft w:val="0"/>
          <w:marRight w:val="0"/>
          <w:marTop w:val="0"/>
          <w:marBottom w:val="0"/>
          <w:divBdr>
            <w:top w:val="none" w:sz="0" w:space="0" w:color="auto"/>
            <w:left w:val="none" w:sz="0" w:space="0" w:color="auto"/>
            <w:bottom w:val="none" w:sz="0" w:space="0" w:color="auto"/>
            <w:right w:val="none" w:sz="0" w:space="0" w:color="auto"/>
          </w:divBdr>
        </w:div>
        <w:div w:id="1820808362">
          <w:marLeft w:val="0"/>
          <w:marRight w:val="0"/>
          <w:marTop w:val="0"/>
          <w:marBottom w:val="0"/>
          <w:divBdr>
            <w:top w:val="none" w:sz="0" w:space="0" w:color="auto"/>
            <w:left w:val="none" w:sz="0" w:space="0" w:color="auto"/>
            <w:bottom w:val="none" w:sz="0" w:space="0" w:color="auto"/>
            <w:right w:val="none" w:sz="0" w:space="0" w:color="auto"/>
          </w:divBdr>
        </w:div>
        <w:div w:id="201139866">
          <w:marLeft w:val="0"/>
          <w:marRight w:val="0"/>
          <w:marTop w:val="0"/>
          <w:marBottom w:val="0"/>
          <w:divBdr>
            <w:top w:val="none" w:sz="0" w:space="0" w:color="auto"/>
            <w:left w:val="none" w:sz="0" w:space="0" w:color="auto"/>
            <w:bottom w:val="none" w:sz="0" w:space="0" w:color="auto"/>
            <w:right w:val="none" w:sz="0" w:space="0" w:color="auto"/>
          </w:divBdr>
        </w:div>
        <w:div w:id="1949657626">
          <w:marLeft w:val="0"/>
          <w:marRight w:val="0"/>
          <w:marTop w:val="0"/>
          <w:marBottom w:val="0"/>
          <w:divBdr>
            <w:top w:val="none" w:sz="0" w:space="0" w:color="auto"/>
            <w:left w:val="none" w:sz="0" w:space="0" w:color="auto"/>
            <w:bottom w:val="none" w:sz="0" w:space="0" w:color="auto"/>
            <w:right w:val="none" w:sz="0" w:space="0" w:color="auto"/>
          </w:divBdr>
        </w:div>
        <w:div w:id="204027855">
          <w:marLeft w:val="0"/>
          <w:marRight w:val="0"/>
          <w:marTop w:val="0"/>
          <w:marBottom w:val="0"/>
          <w:divBdr>
            <w:top w:val="none" w:sz="0" w:space="0" w:color="auto"/>
            <w:left w:val="none" w:sz="0" w:space="0" w:color="auto"/>
            <w:bottom w:val="none" w:sz="0" w:space="0" w:color="auto"/>
            <w:right w:val="none" w:sz="0" w:space="0" w:color="auto"/>
          </w:divBdr>
        </w:div>
        <w:div w:id="294260512">
          <w:marLeft w:val="0"/>
          <w:marRight w:val="0"/>
          <w:marTop w:val="0"/>
          <w:marBottom w:val="0"/>
          <w:divBdr>
            <w:top w:val="none" w:sz="0" w:space="0" w:color="auto"/>
            <w:left w:val="none" w:sz="0" w:space="0" w:color="auto"/>
            <w:bottom w:val="none" w:sz="0" w:space="0" w:color="auto"/>
            <w:right w:val="none" w:sz="0" w:space="0" w:color="auto"/>
          </w:divBdr>
        </w:div>
        <w:div w:id="1224634474">
          <w:marLeft w:val="0"/>
          <w:marRight w:val="0"/>
          <w:marTop w:val="0"/>
          <w:marBottom w:val="0"/>
          <w:divBdr>
            <w:top w:val="none" w:sz="0" w:space="0" w:color="auto"/>
            <w:left w:val="none" w:sz="0" w:space="0" w:color="auto"/>
            <w:bottom w:val="none" w:sz="0" w:space="0" w:color="auto"/>
            <w:right w:val="none" w:sz="0" w:space="0" w:color="auto"/>
          </w:divBdr>
        </w:div>
        <w:div w:id="783692282">
          <w:marLeft w:val="0"/>
          <w:marRight w:val="0"/>
          <w:marTop w:val="0"/>
          <w:marBottom w:val="0"/>
          <w:divBdr>
            <w:top w:val="none" w:sz="0" w:space="0" w:color="auto"/>
            <w:left w:val="none" w:sz="0" w:space="0" w:color="auto"/>
            <w:bottom w:val="none" w:sz="0" w:space="0" w:color="auto"/>
            <w:right w:val="none" w:sz="0" w:space="0" w:color="auto"/>
          </w:divBdr>
        </w:div>
        <w:div w:id="1584145693">
          <w:marLeft w:val="0"/>
          <w:marRight w:val="0"/>
          <w:marTop w:val="0"/>
          <w:marBottom w:val="0"/>
          <w:divBdr>
            <w:top w:val="none" w:sz="0" w:space="0" w:color="auto"/>
            <w:left w:val="none" w:sz="0" w:space="0" w:color="auto"/>
            <w:bottom w:val="none" w:sz="0" w:space="0" w:color="auto"/>
            <w:right w:val="none" w:sz="0" w:space="0" w:color="auto"/>
          </w:divBdr>
        </w:div>
        <w:div w:id="1430465155">
          <w:marLeft w:val="0"/>
          <w:marRight w:val="0"/>
          <w:marTop w:val="0"/>
          <w:marBottom w:val="0"/>
          <w:divBdr>
            <w:top w:val="none" w:sz="0" w:space="0" w:color="auto"/>
            <w:left w:val="none" w:sz="0" w:space="0" w:color="auto"/>
            <w:bottom w:val="none" w:sz="0" w:space="0" w:color="auto"/>
            <w:right w:val="none" w:sz="0" w:space="0" w:color="auto"/>
          </w:divBdr>
        </w:div>
        <w:div w:id="1926649024">
          <w:marLeft w:val="0"/>
          <w:marRight w:val="0"/>
          <w:marTop w:val="0"/>
          <w:marBottom w:val="0"/>
          <w:divBdr>
            <w:top w:val="none" w:sz="0" w:space="0" w:color="auto"/>
            <w:left w:val="none" w:sz="0" w:space="0" w:color="auto"/>
            <w:bottom w:val="none" w:sz="0" w:space="0" w:color="auto"/>
            <w:right w:val="none" w:sz="0" w:space="0" w:color="auto"/>
          </w:divBdr>
        </w:div>
        <w:div w:id="1792868731">
          <w:marLeft w:val="0"/>
          <w:marRight w:val="0"/>
          <w:marTop w:val="0"/>
          <w:marBottom w:val="0"/>
          <w:divBdr>
            <w:top w:val="none" w:sz="0" w:space="0" w:color="auto"/>
            <w:left w:val="none" w:sz="0" w:space="0" w:color="auto"/>
            <w:bottom w:val="none" w:sz="0" w:space="0" w:color="auto"/>
            <w:right w:val="none" w:sz="0" w:space="0" w:color="auto"/>
          </w:divBdr>
        </w:div>
        <w:div w:id="1538424447">
          <w:marLeft w:val="0"/>
          <w:marRight w:val="0"/>
          <w:marTop w:val="0"/>
          <w:marBottom w:val="0"/>
          <w:divBdr>
            <w:top w:val="none" w:sz="0" w:space="0" w:color="auto"/>
            <w:left w:val="none" w:sz="0" w:space="0" w:color="auto"/>
            <w:bottom w:val="none" w:sz="0" w:space="0" w:color="auto"/>
            <w:right w:val="none" w:sz="0" w:space="0" w:color="auto"/>
          </w:divBdr>
        </w:div>
        <w:div w:id="251667190">
          <w:marLeft w:val="0"/>
          <w:marRight w:val="0"/>
          <w:marTop w:val="0"/>
          <w:marBottom w:val="0"/>
          <w:divBdr>
            <w:top w:val="none" w:sz="0" w:space="0" w:color="auto"/>
            <w:left w:val="none" w:sz="0" w:space="0" w:color="auto"/>
            <w:bottom w:val="none" w:sz="0" w:space="0" w:color="auto"/>
            <w:right w:val="none" w:sz="0" w:space="0" w:color="auto"/>
          </w:divBdr>
        </w:div>
        <w:div w:id="1487625357">
          <w:marLeft w:val="0"/>
          <w:marRight w:val="0"/>
          <w:marTop w:val="0"/>
          <w:marBottom w:val="0"/>
          <w:divBdr>
            <w:top w:val="none" w:sz="0" w:space="0" w:color="auto"/>
            <w:left w:val="none" w:sz="0" w:space="0" w:color="auto"/>
            <w:bottom w:val="none" w:sz="0" w:space="0" w:color="auto"/>
            <w:right w:val="none" w:sz="0" w:space="0" w:color="auto"/>
          </w:divBdr>
        </w:div>
        <w:div w:id="536502052">
          <w:marLeft w:val="0"/>
          <w:marRight w:val="0"/>
          <w:marTop w:val="0"/>
          <w:marBottom w:val="0"/>
          <w:divBdr>
            <w:top w:val="none" w:sz="0" w:space="0" w:color="auto"/>
            <w:left w:val="none" w:sz="0" w:space="0" w:color="auto"/>
            <w:bottom w:val="none" w:sz="0" w:space="0" w:color="auto"/>
            <w:right w:val="none" w:sz="0" w:space="0" w:color="auto"/>
          </w:divBdr>
        </w:div>
        <w:div w:id="399907966">
          <w:marLeft w:val="0"/>
          <w:marRight w:val="0"/>
          <w:marTop w:val="0"/>
          <w:marBottom w:val="0"/>
          <w:divBdr>
            <w:top w:val="none" w:sz="0" w:space="0" w:color="auto"/>
            <w:left w:val="none" w:sz="0" w:space="0" w:color="auto"/>
            <w:bottom w:val="none" w:sz="0" w:space="0" w:color="auto"/>
            <w:right w:val="none" w:sz="0" w:space="0" w:color="auto"/>
          </w:divBdr>
        </w:div>
        <w:div w:id="237911193">
          <w:marLeft w:val="0"/>
          <w:marRight w:val="0"/>
          <w:marTop w:val="0"/>
          <w:marBottom w:val="0"/>
          <w:divBdr>
            <w:top w:val="none" w:sz="0" w:space="0" w:color="auto"/>
            <w:left w:val="none" w:sz="0" w:space="0" w:color="auto"/>
            <w:bottom w:val="none" w:sz="0" w:space="0" w:color="auto"/>
            <w:right w:val="none" w:sz="0" w:space="0" w:color="auto"/>
          </w:divBdr>
        </w:div>
        <w:div w:id="1261988883">
          <w:marLeft w:val="0"/>
          <w:marRight w:val="0"/>
          <w:marTop w:val="0"/>
          <w:marBottom w:val="0"/>
          <w:divBdr>
            <w:top w:val="none" w:sz="0" w:space="0" w:color="auto"/>
            <w:left w:val="none" w:sz="0" w:space="0" w:color="auto"/>
            <w:bottom w:val="none" w:sz="0" w:space="0" w:color="auto"/>
            <w:right w:val="none" w:sz="0" w:space="0" w:color="auto"/>
          </w:divBdr>
        </w:div>
      </w:divsChild>
    </w:div>
    <w:div w:id="1353532919">
      <w:bodyDiv w:val="1"/>
      <w:marLeft w:val="0"/>
      <w:marRight w:val="0"/>
      <w:marTop w:val="0"/>
      <w:marBottom w:val="0"/>
      <w:divBdr>
        <w:top w:val="none" w:sz="0" w:space="0" w:color="auto"/>
        <w:left w:val="none" w:sz="0" w:space="0" w:color="auto"/>
        <w:bottom w:val="none" w:sz="0" w:space="0" w:color="auto"/>
        <w:right w:val="none" w:sz="0" w:space="0" w:color="auto"/>
      </w:divBdr>
      <w:divsChild>
        <w:div w:id="1250046470">
          <w:marLeft w:val="0"/>
          <w:marRight w:val="0"/>
          <w:marTop w:val="0"/>
          <w:marBottom w:val="0"/>
          <w:divBdr>
            <w:top w:val="none" w:sz="0" w:space="0" w:color="auto"/>
            <w:left w:val="none" w:sz="0" w:space="0" w:color="auto"/>
            <w:bottom w:val="none" w:sz="0" w:space="0" w:color="auto"/>
            <w:right w:val="none" w:sz="0" w:space="0" w:color="auto"/>
          </w:divBdr>
        </w:div>
        <w:div w:id="816186004">
          <w:marLeft w:val="0"/>
          <w:marRight w:val="0"/>
          <w:marTop w:val="0"/>
          <w:marBottom w:val="0"/>
          <w:divBdr>
            <w:top w:val="none" w:sz="0" w:space="0" w:color="auto"/>
            <w:left w:val="none" w:sz="0" w:space="0" w:color="auto"/>
            <w:bottom w:val="none" w:sz="0" w:space="0" w:color="auto"/>
            <w:right w:val="none" w:sz="0" w:space="0" w:color="auto"/>
          </w:divBdr>
        </w:div>
        <w:div w:id="1784493300">
          <w:marLeft w:val="0"/>
          <w:marRight w:val="0"/>
          <w:marTop w:val="0"/>
          <w:marBottom w:val="0"/>
          <w:divBdr>
            <w:top w:val="none" w:sz="0" w:space="0" w:color="auto"/>
            <w:left w:val="none" w:sz="0" w:space="0" w:color="auto"/>
            <w:bottom w:val="none" w:sz="0" w:space="0" w:color="auto"/>
            <w:right w:val="none" w:sz="0" w:space="0" w:color="auto"/>
          </w:divBdr>
        </w:div>
        <w:div w:id="288128590">
          <w:marLeft w:val="0"/>
          <w:marRight w:val="0"/>
          <w:marTop w:val="0"/>
          <w:marBottom w:val="0"/>
          <w:divBdr>
            <w:top w:val="none" w:sz="0" w:space="0" w:color="auto"/>
            <w:left w:val="none" w:sz="0" w:space="0" w:color="auto"/>
            <w:bottom w:val="none" w:sz="0" w:space="0" w:color="auto"/>
            <w:right w:val="none" w:sz="0" w:space="0" w:color="auto"/>
          </w:divBdr>
        </w:div>
        <w:div w:id="918295342">
          <w:marLeft w:val="0"/>
          <w:marRight w:val="0"/>
          <w:marTop w:val="0"/>
          <w:marBottom w:val="0"/>
          <w:divBdr>
            <w:top w:val="none" w:sz="0" w:space="0" w:color="auto"/>
            <w:left w:val="none" w:sz="0" w:space="0" w:color="auto"/>
            <w:bottom w:val="none" w:sz="0" w:space="0" w:color="auto"/>
            <w:right w:val="none" w:sz="0" w:space="0" w:color="auto"/>
          </w:divBdr>
        </w:div>
        <w:div w:id="1682315139">
          <w:marLeft w:val="0"/>
          <w:marRight w:val="0"/>
          <w:marTop w:val="0"/>
          <w:marBottom w:val="0"/>
          <w:divBdr>
            <w:top w:val="none" w:sz="0" w:space="0" w:color="auto"/>
            <w:left w:val="none" w:sz="0" w:space="0" w:color="auto"/>
            <w:bottom w:val="none" w:sz="0" w:space="0" w:color="auto"/>
            <w:right w:val="none" w:sz="0" w:space="0" w:color="auto"/>
          </w:divBdr>
        </w:div>
        <w:div w:id="2068412147">
          <w:marLeft w:val="0"/>
          <w:marRight w:val="0"/>
          <w:marTop w:val="0"/>
          <w:marBottom w:val="0"/>
          <w:divBdr>
            <w:top w:val="none" w:sz="0" w:space="0" w:color="auto"/>
            <w:left w:val="none" w:sz="0" w:space="0" w:color="auto"/>
            <w:bottom w:val="none" w:sz="0" w:space="0" w:color="auto"/>
            <w:right w:val="none" w:sz="0" w:space="0" w:color="auto"/>
          </w:divBdr>
        </w:div>
        <w:div w:id="15352324">
          <w:marLeft w:val="0"/>
          <w:marRight w:val="0"/>
          <w:marTop w:val="0"/>
          <w:marBottom w:val="0"/>
          <w:divBdr>
            <w:top w:val="none" w:sz="0" w:space="0" w:color="auto"/>
            <w:left w:val="none" w:sz="0" w:space="0" w:color="auto"/>
            <w:bottom w:val="none" w:sz="0" w:space="0" w:color="auto"/>
            <w:right w:val="none" w:sz="0" w:space="0" w:color="auto"/>
          </w:divBdr>
        </w:div>
        <w:div w:id="1061249930">
          <w:marLeft w:val="0"/>
          <w:marRight w:val="0"/>
          <w:marTop w:val="0"/>
          <w:marBottom w:val="0"/>
          <w:divBdr>
            <w:top w:val="none" w:sz="0" w:space="0" w:color="auto"/>
            <w:left w:val="none" w:sz="0" w:space="0" w:color="auto"/>
            <w:bottom w:val="none" w:sz="0" w:space="0" w:color="auto"/>
            <w:right w:val="none" w:sz="0" w:space="0" w:color="auto"/>
          </w:divBdr>
        </w:div>
        <w:div w:id="1347488257">
          <w:marLeft w:val="0"/>
          <w:marRight w:val="0"/>
          <w:marTop w:val="0"/>
          <w:marBottom w:val="0"/>
          <w:divBdr>
            <w:top w:val="none" w:sz="0" w:space="0" w:color="auto"/>
            <w:left w:val="none" w:sz="0" w:space="0" w:color="auto"/>
            <w:bottom w:val="none" w:sz="0" w:space="0" w:color="auto"/>
            <w:right w:val="none" w:sz="0" w:space="0" w:color="auto"/>
          </w:divBdr>
        </w:div>
        <w:div w:id="1232883815">
          <w:marLeft w:val="0"/>
          <w:marRight w:val="0"/>
          <w:marTop w:val="0"/>
          <w:marBottom w:val="0"/>
          <w:divBdr>
            <w:top w:val="none" w:sz="0" w:space="0" w:color="auto"/>
            <w:left w:val="none" w:sz="0" w:space="0" w:color="auto"/>
            <w:bottom w:val="none" w:sz="0" w:space="0" w:color="auto"/>
            <w:right w:val="none" w:sz="0" w:space="0" w:color="auto"/>
          </w:divBdr>
        </w:div>
        <w:div w:id="470638227">
          <w:marLeft w:val="0"/>
          <w:marRight w:val="0"/>
          <w:marTop w:val="0"/>
          <w:marBottom w:val="0"/>
          <w:divBdr>
            <w:top w:val="none" w:sz="0" w:space="0" w:color="auto"/>
            <w:left w:val="none" w:sz="0" w:space="0" w:color="auto"/>
            <w:bottom w:val="none" w:sz="0" w:space="0" w:color="auto"/>
            <w:right w:val="none" w:sz="0" w:space="0" w:color="auto"/>
          </w:divBdr>
        </w:div>
        <w:div w:id="1330720249">
          <w:marLeft w:val="0"/>
          <w:marRight w:val="0"/>
          <w:marTop w:val="0"/>
          <w:marBottom w:val="0"/>
          <w:divBdr>
            <w:top w:val="none" w:sz="0" w:space="0" w:color="auto"/>
            <w:left w:val="none" w:sz="0" w:space="0" w:color="auto"/>
            <w:bottom w:val="none" w:sz="0" w:space="0" w:color="auto"/>
            <w:right w:val="none" w:sz="0" w:space="0" w:color="auto"/>
          </w:divBdr>
        </w:div>
      </w:divsChild>
    </w:div>
    <w:div w:id="1430348637">
      <w:bodyDiv w:val="1"/>
      <w:marLeft w:val="0"/>
      <w:marRight w:val="0"/>
      <w:marTop w:val="0"/>
      <w:marBottom w:val="0"/>
      <w:divBdr>
        <w:top w:val="none" w:sz="0" w:space="0" w:color="auto"/>
        <w:left w:val="none" w:sz="0" w:space="0" w:color="auto"/>
        <w:bottom w:val="none" w:sz="0" w:space="0" w:color="auto"/>
        <w:right w:val="none" w:sz="0" w:space="0" w:color="auto"/>
      </w:divBdr>
      <w:divsChild>
        <w:div w:id="326246110">
          <w:marLeft w:val="0"/>
          <w:marRight w:val="0"/>
          <w:marTop w:val="0"/>
          <w:marBottom w:val="0"/>
          <w:divBdr>
            <w:top w:val="none" w:sz="0" w:space="0" w:color="auto"/>
            <w:left w:val="none" w:sz="0" w:space="0" w:color="auto"/>
            <w:bottom w:val="none" w:sz="0" w:space="0" w:color="auto"/>
            <w:right w:val="none" w:sz="0" w:space="0" w:color="auto"/>
          </w:divBdr>
        </w:div>
        <w:div w:id="1263493046">
          <w:marLeft w:val="0"/>
          <w:marRight w:val="0"/>
          <w:marTop w:val="0"/>
          <w:marBottom w:val="0"/>
          <w:divBdr>
            <w:top w:val="none" w:sz="0" w:space="0" w:color="auto"/>
            <w:left w:val="none" w:sz="0" w:space="0" w:color="auto"/>
            <w:bottom w:val="none" w:sz="0" w:space="0" w:color="auto"/>
            <w:right w:val="none" w:sz="0" w:space="0" w:color="auto"/>
          </w:divBdr>
        </w:div>
        <w:div w:id="2144274788">
          <w:marLeft w:val="0"/>
          <w:marRight w:val="0"/>
          <w:marTop w:val="0"/>
          <w:marBottom w:val="0"/>
          <w:divBdr>
            <w:top w:val="none" w:sz="0" w:space="0" w:color="auto"/>
            <w:left w:val="none" w:sz="0" w:space="0" w:color="auto"/>
            <w:bottom w:val="none" w:sz="0" w:space="0" w:color="auto"/>
            <w:right w:val="none" w:sz="0" w:space="0" w:color="auto"/>
          </w:divBdr>
        </w:div>
      </w:divsChild>
    </w:div>
    <w:div w:id="1557165239">
      <w:bodyDiv w:val="1"/>
      <w:marLeft w:val="0"/>
      <w:marRight w:val="0"/>
      <w:marTop w:val="0"/>
      <w:marBottom w:val="0"/>
      <w:divBdr>
        <w:top w:val="none" w:sz="0" w:space="0" w:color="auto"/>
        <w:left w:val="none" w:sz="0" w:space="0" w:color="auto"/>
        <w:bottom w:val="none" w:sz="0" w:space="0" w:color="auto"/>
        <w:right w:val="none" w:sz="0" w:space="0" w:color="auto"/>
      </w:divBdr>
      <w:divsChild>
        <w:div w:id="1728647793">
          <w:marLeft w:val="0"/>
          <w:marRight w:val="0"/>
          <w:marTop w:val="0"/>
          <w:marBottom w:val="0"/>
          <w:divBdr>
            <w:top w:val="none" w:sz="0" w:space="0" w:color="auto"/>
            <w:left w:val="none" w:sz="0" w:space="0" w:color="auto"/>
            <w:bottom w:val="none" w:sz="0" w:space="0" w:color="auto"/>
            <w:right w:val="none" w:sz="0" w:space="0" w:color="auto"/>
          </w:divBdr>
        </w:div>
        <w:div w:id="233047366">
          <w:marLeft w:val="0"/>
          <w:marRight w:val="0"/>
          <w:marTop w:val="0"/>
          <w:marBottom w:val="0"/>
          <w:divBdr>
            <w:top w:val="none" w:sz="0" w:space="0" w:color="auto"/>
            <w:left w:val="none" w:sz="0" w:space="0" w:color="auto"/>
            <w:bottom w:val="none" w:sz="0" w:space="0" w:color="auto"/>
            <w:right w:val="none" w:sz="0" w:space="0" w:color="auto"/>
          </w:divBdr>
        </w:div>
        <w:div w:id="1227641935">
          <w:marLeft w:val="0"/>
          <w:marRight w:val="0"/>
          <w:marTop w:val="0"/>
          <w:marBottom w:val="0"/>
          <w:divBdr>
            <w:top w:val="none" w:sz="0" w:space="0" w:color="auto"/>
            <w:left w:val="none" w:sz="0" w:space="0" w:color="auto"/>
            <w:bottom w:val="none" w:sz="0" w:space="0" w:color="auto"/>
            <w:right w:val="none" w:sz="0" w:space="0" w:color="auto"/>
          </w:divBdr>
        </w:div>
        <w:div w:id="19860363">
          <w:marLeft w:val="0"/>
          <w:marRight w:val="0"/>
          <w:marTop w:val="0"/>
          <w:marBottom w:val="0"/>
          <w:divBdr>
            <w:top w:val="none" w:sz="0" w:space="0" w:color="auto"/>
            <w:left w:val="none" w:sz="0" w:space="0" w:color="auto"/>
            <w:bottom w:val="none" w:sz="0" w:space="0" w:color="auto"/>
            <w:right w:val="none" w:sz="0" w:space="0" w:color="auto"/>
          </w:divBdr>
        </w:div>
        <w:div w:id="1369332878">
          <w:marLeft w:val="0"/>
          <w:marRight w:val="0"/>
          <w:marTop w:val="0"/>
          <w:marBottom w:val="0"/>
          <w:divBdr>
            <w:top w:val="none" w:sz="0" w:space="0" w:color="auto"/>
            <w:left w:val="none" w:sz="0" w:space="0" w:color="auto"/>
            <w:bottom w:val="none" w:sz="0" w:space="0" w:color="auto"/>
            <w:right w:val="none" w:sz="0" w:space="0" w:color="auto"/>
          </w:divBdr>
        </w:div>
      </w:divsChild>
    </w:div>
    <w:div w:id="1777365016">
      <w:bodyDiv w:val="1"/>
      <w:marLeft w:val="0"/>
      <w:marRight w:val="0"/>
      <w:marTop w:val="0"/>
      <w:marBottom w:val="0"/>
      <w:divBdr>
        <w:top w:val="none" w:sz="0" w:space="0" w:color="auto"/>
        <w:left w:val="none" w:sz="0" w:space="0" w:color="auto"/>
        <w:bottom w:val="none" w:sz="0" w:space="0" w:color="auto"/>
        <w:right w:val="none" w:sz="0" w:space="0" w:color="auto"/>
      </w:divBdr>
      <w:divsChild>
        <w:div w:id="1047339750">
          <w:marLeft w:val="0"/>
          <w:marRight w:val="0"/>
          <w:marTop w:val="0"/>
          <w:marBottom w:val="0"/>
          <w:divBdr>
            <w:top w:val="none" w:sz="0" w:space="0" w:color="auto"/>
            <w:left w:val="none" w:sz="0" w:space="0" w:color="auto"/>
            <w:bottom w:val="none" w:sz="0" w:space="0" w:color="auto"/>
            <w:right w:val="none" w:sz="0" w:space="0" w:color="auto"/>
          </w:divBdr>
        </w:div>
        <w:div w:id="1743288896">
          <w:marLeft w:val="0"/>
          <w:marRight w:val="0"/>
          <w:marTop w:val="0"/>
          <w:marBottom w:val="0"/>
          <w:divBdr>
            <w:top w:val="none" w:sz="0" w:space="0" w:color="auto"/>
            <w:left w:val="none" w:sz="0" w:space="0" w:color="auto"/>
            <w:bottom w:val="none" w:sz="0" w:space="0" w:color="auto"/>
            <w:right w:val="none" w:sz="0" w:space="0" w:color="auto"/>
          </w:divBdr>
        </w:div>
        <w:div w:id="686323681">
          <w:marLeft w:val="0"/>
          <w:marRight w:val="0"/>
          <w:marTop w:val="0"/>
          <w:marBottom w:val="0"/>
          <w:divBdr>
            <w:top w:val="none" w:sz="0" w:space="0" w:color="auto"/>
            <w:left w:val="none" w:sz="0" w:space="0" w:color="auto"/>
            <w:bottom w:val="none" w:sz="0" w:space="0" w:color="auto"/>
            <w:right w:val="none" w:sz="0" w:space="0" w:color="auto"/>
          </w:divBdr>
        </w:div>
        <w:div w:id="515310096">
          <w:marLeft w:val="0"/>
          <w:marRight w:val="0"/>
          <w:marTop w:val="0"/>
          <w:marBottom w:val="0"/>
          <w:divBdr>
            <w:top w:val="none" w:sz="0" w:space="0" w:color="auto"/>
            <w:left w:val="none" w:sz="0" w:space="0" w:color="auto"/>
            <w:bottom w:val="none" w:sz="0" w:space="0" w:color="auto"/>
            <w:right w:val="none" w:sz="0" w:space="0" w:color="auto"/>
          </w:divBdr>
        </w:div>
        <w:div w:id="715354384">
          <w:marLeft w:val="0"/>
          <w:marRight w:val="0"/>
          <w:marTop w:val="0"/>
          <w:marBottom w:val="0"/>
          <w:divBdr>
            <w:top w:val="none" w:sz="0" w:space="0" w:color="auto"/>
            <w:left w:val="none" w:sz="0" w:space="0" w:color="auto"/>
            <w:bottom w:val="none" w:sz="0" w:space="0" w:color="auto"/>
            <w:right w:val="none" w:sz="0" w:space="0" w:color="auto"/>
          </w:divBdr>
        </w:div>
        <w:div w:id="732509396">
          <w:marLeft w:val="0"/>
          <w:marRight w:val="0"/>
          <w:marTop w:val="0"/>
          <w:marBottom w:val="0"/>
          <w:divBdr>
            <w:top w:val="none" w:sz="0" w:space="0" w:color="auto"/>
            <w:left w:val="none" w:sz="0" w:space="0" w:color="auto"/>
            <w:bottom w:val="none" w:sz="0" w:space="0" w:color="auto"/>
            <w:right w:val="none" w:sz="0" w:space="0" w:color="auto"/>
          </w:divBdr>
        </w:div>
        <w:div w:id="787358951">
          <w:marLeft w:val="0"/>
          <w:marRight w:val="0"/>
          <w:marTop w:val="0"/>
          <w:marBottom w:val="0"/>
          <w:divBdr>
            <w:top w:val="none" w:sz="0" w:space="0" w:color="auto"/>
            <w:left w:val="none" w:sz="0" w:space="0" w:color="auto"/>
            <w:bottom w:val="none" w:sz="0" w:space="0" w:color="auto"/>
            <w:right w:val="none" w:sz="0" w:space="0" w:color="auto"/>
          </w:divBdr>
        </w:div>
        <w:div w:id="1121611056">
          <w:marLeft w:val="0"/>
          <w:marRight w:val="0"/>
          <w:marTop w:val="0"/>
          <w:marBottom w:val="0"/>
          <w:divBdr>
            <w:top w:val="none" w:sz="0" w:space="0" w:color="auto"/>
            <w:left w:val="none" w:sz="0" w:space="0" w:color="auto"/>
            <w:bottom w:val="none" w:sz="0" w:space="0" w:color="auto"/>
            <w:right w:val="none" w:sz="0" w:space="0" w:color="auto"/>
          </w:divBdr>
        </w:div>
        <w:div w:id="1891720875">
          <w:marLeft w:val="0"/>
          <w:marRight w:val="0"/>
          <w:marTop w:val="0"/>
          <w:marBottom w:val="0"/>
          <w:divBdr>
            <w:top w:val="none" w:sz="0" w:space="0" w:color="auto"/>
            <w:left w:val="none" w:sz="0" w:space="0" w:color="auto"/>
            <w:bottom w:val="none" w:sz="0" w:space="0" w:color="auto"/>
            <w:right w:val="none" w:sz="0" w:space="0" w:color="auto"/>
          </w:divBdr>
        </w:div>
        <w:div w:id="1752892252">
          <w:marLeft w:val="0"/>
          <w:marRight w:val="0"/>
          <w:marTop w:val="0"/>
          <w:marBottom w:val="0"/>
          <w:divBdr>
            <w:top w:val="none" w:sz="0" w:space="0" w:color="auto"/>
            <w:left w:val="none" w:sz="0" w:space="0" w:color="auto"/>
            <w:bottom w:val="none" w:sz="0" w:space="0" w:color="auto"/>
            <w:right w:val="none" w:sz="0" w:space="0" w:color="auto"/>
          </w:divBdr>
        </w:div>
      </w:divsChild>
    </w:div>
    <w:div w:id="1780444128">
      <w:bodyDiv w:val="1"/>
      <w:marLeft w:val="0"/>
      <w:marRight w:val="0"/>
      <w:marTop w:val="0"/>
      <w:marBottom w:val="0"/>
      <w:divBdr>
        <w:top w:val="none" w:sz="0" w:space="0" w:color="auto"/>
        <w:left w:val="none" w:sz="0" w:space="0" w:color="auto"/>
        <w:bottom w:val="none" w:sz="0" w:space="0" w:color="auto"/>
        <w:right w:val="none" w:sz="0" w:space="0" w:color="auto"/>
      </w:divBdr>
    </w:div>
    <w:div w:id="1804612521">
      <w:bodyDiv w:val="1"/>
      <w:marLeft w:val="0"/>
      <w:marRight w:val="0"/>
      <w:marTop w:val="0"/>
      <w:marBottom w:val="0"/>
      <w:divBdr>
        <w:top w:val="none" w:sz="0" w:space="0" w:color="auto"/>
        <w:left w:val="none" w:sz="0" w:space="0" w:color="auto"/>
        <w:bottom w:val="none" w:sz="0" w:space="0" w:color="auto"/>
        <w:right w:val="none" w:sz="0" w:space="0" w:color="auto"/>
      </w:divBdr>
    </w:div>
    <w:div w:id="1814133019">
      <w:bodyDiv w:val="1"/>
      <w:marLeft w:val="0"/>
      <w:marRight w:val="0"/>
      <w:marTop w:val="0"/>
      <w:marBottom w:val="0"/>
      <w:divBdr>
        <w:top w:val="none" w:sz="0" w:space="0" w:color="auto"/>
        <w:left w:val="none" w:sz="0" w:space="0" w:color="auto"/>
        <w:bottom w:val="none" w:sz="0" w:space="0" w:color="auto"/>
        <w:right w:val="none" w:sz="0" w:space="0" w:color="auto"/>
      </w:divBdr>
      <w:divsChild>
        <w:div w:id="894585721">
          <w:marLeft w:val="0"/>
          <w:marRight w:val="0"/>
          <w:marTop w:val="0"/>
          <w:marBottom w:val="0"/>
          <w:divBdr>
            <w:top w:val="none" w:sz="0" w:space="0" w:color="auto"/>
            <w:left w:val="none" w:sz="0" w:space="0" w:color="auto"/>
            <w:bottom w:val="none" w:sz="0" w:space="0" w:color="auto"/>
            <w:right w:val="none" w:sz="0" w:space="0" w:color="auto"/>
          </w:divBdr>
        </w:div>
        <w:div w:id="109672486">
          <w:marLeft w:val="0"/>
          <w:marRight w:val="0"/>
          <w:marTop w:val="0"/>
          <w:marBottom w:val="0"/>
          <w:divBdr>
            <w:top w:val="none" w:sz="0" w:space="0" w:color="auto"/>
            <w:left w:val="none" w:sz="0" w:space="0" w:color="auto"/>
            <w:bottom w:val="none" w:sz="0" w:space="0" w:color="auto"/>
            <w:right w:val="none" w:sz="0" w:space="0" w:color="auto"/>
          </w:divBdr>
        </w:div>
        <w:div w:id="2036998708">
          <w:marLeft w:val="0"/>
          <w:marRight w:val="0"/>
          <w:marTop w:val="0"/>
          <w:marBottom w:val="0"/>
          <w:divBdr>
            <w:top w:val="none" w:sz="0" w:space="0" w:color="auto"/>
            <w:left w:val="none" w:sz="0" w:space="0" w:color="auto"/>
            <w:bottom w:val="none" w:sz="0" w:space="0" w:color="auto"/>
            <w:right w:val="none" w:sz="0" w:space="0" w:color="auto"/>
          </w:divBdr>
        </w:div>
        <w:div w:id="787164029">
          <w:marLeft w:val="0"/>
          <w:marRight w:val="0"/>
          <w:marTop w:val="0"/>
          <w:marBottom w:val="0"/>
          <w:divBdr>
            <w:top w:val="none" w:sz="0" w:space="0" w:color="auto"/>
            <w:left w:val="none" w:sz="0" w:space="0" w:color="auto"/>
            <w:bottom w:val="none" w:sz="0" w:space="0" w:color="auto"/>
            <w:right w:val="none" w:sz="0" w:space="0" w:color="auto"/>
          </w:divBdr>
        </w:div>
        <w:div w:id="1920939985">
          <w:marLeft w:val="0"/>
          <w:marRight w:val="0"/>
          <w:marTop w:val="0"/>
          <w:marBottom w:val="0"/>
          <w:divBdr>
            <w:top w:val="none" w:sz="0" w:space="0" w:color="auto"/>
            <w:left w:val="none" w:sz="0" w:space="0" w:color="auto"/>
            <w:bottom w:val="none" w:sz="0" w:space="0" w:color="auto"/>
            <w:right w:val="none" w:sz="0" w:space="0" w:color="auto"/>
          </w:divBdr>
        </w:div>
        <w:div w:id="1406801840">
          <w:marLeft w:val="0"/>
          <w:marRight w:val="0"/>
          <w:marTop w:val="0"/>
          <w:marBottom w:val="0"/>
          <w:divBdr>
            <w:top w:val="none" w:sz="0" w:space="0" w:color="auto"/>
            <w:left w:val="none" w:sz="0" w:space="0" w:color="auto"/>
            <w:bottom w:val="none" w:sz="0" w:space="0" w:color="auto"/>
            <w:right w:val="none" w:sz="0" w:space="0" w:color="auto"/>
          </w:divBdr>
        </w:div>
        <w:div w:id="1140994839">
          <w:marLeft w:val="0"/>
          <w:marRight w:val="0"/>
          <w:marTop w:val="0"/>
          <w:marBottom w:val="0"/>
          <w:divBdr>
            <w:top w:val="none" w:sz="0" w:space="0" w:color="auto"/>
            <w:left w:val="none" w:sz="0" w:space="0" w:color="auto"/>
            <w:bottom w:val="none" w:sz="0" w:space="0" w:color="auto"/>
            <w:right w:val="none" w:sz="0" w:space="0" w:color="auto"/>
          </w:divBdr>
        </w:div>
        <w:div w:id="65957702">
          <w:marLeft w:val="0"/>
          <w:marRight w:val="0"/>
          <w:marTop w:val="0"/>
          <w:marBottom w:val="0"/>
          <w:divBdr>
            <w:top w:val="none" w:sz="0" w:space="0" w:color="auto"/>
            <w:left w:val="none" w:sz="0" w:space="0" w:color="auto"/>
            <w:bottom w:val="none" w:sz="0" w:space="0" w:color="auto"/>
            <w:right w:val="none" w:sz="0" w:space="0" w:color="auto"/>
          </w:divBdr>
        </w:div>
      </w:divsChild>
    </w:div>
    <w:div w:id="1816793420">
      <w:bodyDiv w:val="1"/>
      <w:marLeft w:val="0"/>
      <w:marRight w:val="0"/>
      <w:marTop w:val="0"/>
      <w:marBottom w:val="0"/>
      <w:divBdr>
        <w:top w:val="none" w:sz="0" w:space="0" w:color="auto"/>
        <w:left w:val="none" w:sz="0" w:space="0" w:color="auto"/>
        <w:bottom w:val="none" w:sz="0" w:space="0" w:color="auto"/>
        <w:right w:val="none" w:sz="0" w:space="0" w:color="auto"/>
      </w:divBdr>
      <w:divsChild>
        <w:div w:id="1950502966">
          <w:marLeft w:val="0"/>
          <w:marRight w:val="0"/>
          <w:marTop w:val="0"/>
          <w:marBottom w:val="0"/>
          <w:divBdr>
            <w:top w:val="none" w:sz="0" w:space="0" w:color="auto"/>
            <w:left w:val="none" w:sz="0" w:space="0" w:color="auto"/>
            <w:bottom w:val="none" w:sz="0" w:space="0" w:color="auto"/>
            <w:right w:val="none" w:sz="0" w:space="0" w:color="auto"/>
          </w:divBdr>
        </w:div>
        <w:div w:id="970285986">
          <w:marLeft w:val="0"/>
          <w:marRight w:val="0"/>
          <w:marTop w:val="0"/>
          <w:marBottom w:val="0"/>
          <w:divBdr>
            <w:top w:val="none" w:sz="0" w:space="0" w:color="auto"/>
            <w:left w:val="none" w:sz="0" w:space="0" w:color="auto"/>
            <w:bottom w:val="none" w:sz="0" w:space="0" w:color="auto"/>
            <w:right w:val="none" w:sz="0" w:space="0" w:color="auto"/>
          </w:divBdr>
        </w:div>
      </w:divsChild>
    </w:div>
    <w:div w:id="1865482340">
      <w:bodyDiv w:val="1"/>
      <w:marLeft w:val="0"/>
      <w:marRight w:val="0"/>
      <w:marTop w:val="0"/>
      <w:marBottom w:val="0"/>
      <w:divBdr>
        <w:top w:val="none" w:sz="0" w:space="0" w:color="auto"/>
        <w:left w:val="none" w:sz="0" w:space="0" w:color="auto"/>
        <w:bottom w:val="none" w:sz="0" w:space="0" w:color="auto"/>
        <w:right w:val="none" w:sz="0" w:space="0" w:color="auto"/>
      </w:divBdr>
      <w:divsChild>
        <w:div w:id="1954089090">
          <w:marLeft w:val="0"/>
          <w:marRight w:val="0"/>
          <w:marTop w:val="0"/>
          <w:marBottom w:val="0"/>
          <w:divBdr>
            <w:top w:val="none" w:sz="0" w:space="0" w:color="auto"/>
            <w:left w:val="none" w:sz="0" w:space="0" w:color="auto"/>
            <w:bottom w:val="none" w:sz="0" w:space="0" w:color="auto"/>
            <w:right w:val="none" w:sz="0" w:space="0" w:color="auto"/>
          </w:divBdr>
        </w:div>
        <w:div w:id="1770194041">
          <w:marLeft w:val="0"/>
          <w:marRight w:val="0"/>
          <w:marTop w:val="0"/>
          <w:marBottom w:val="0"/>
          <w:divBdr>
            <w:top w:val="none" w:sz="0" w:space="0" w:color="auto"/>
            <w:left w:val="none" w:sz="0" w:space="0" w:color="auto"/>
            <w:bottom w:val="none" w:sz="0" w:space="0" w:color="auto"/>
            <w:right w:val="none" w:sz="0" w:space="0" w:color="auto"/>
          </w:divBdr>
        </w:div>
        <w:div w:id="781537579">
          <w:marLeft w:val="0"/>
          <w:marRight w:val="0"/>
          <w:marTop w:val="0"/>
          <w:marBottom w:val="0"/>
          <w:divBdr>
            <w:top w:val="none" w:sz="0" w:space="0" w:color="auto"/>
            <w:left w:val="none" w:sz="0" w:space="0" w:color="auto"/>
            <w:bottom w:val="none" w:sz="0" w:space="0" w:color="auto"/>
            <w:right w:val="none" w:sz="0" w:space="0" w:color="auto"/>
          </w:divBdr>
        </w:div>
      </w:divsChild>
    </w:div>
    <w:div w:id="1910337553">
      <w:bodyDiv w:val="1"/>
      <w:marLeft w:val="0"/>
      <w:marRight w:val="0"/>
      <w:marTop w:val="0"/>
      <w:marBottom w:val="0"/>
      <w:divBdr>
        <w:top w:val="none" w:sz="0" w:space="0" w:color="auto"/>
        <w:left w:val="none" w:sz="0" w:space="0" w:color="auto"/>
        <w:bottom w:val="none" w:sz="0" w:space="0" w:color="auto"/>
        <w:right w:val="none" w:sz="0" w:space="0" w:color="auto"/>
      </w:divBdr>
    </w:div>
    <w:div w:id="1920558371">
      <w:bodyDiv w:val="1"/>
      <w:marLeft w:val="0"/>
      <w:marRight w:val="0"/>
      <w:marTop w:val="0"/>
      <w:marBottom w:val="0"/>
      <w:divBdr>
        <w:top w:val="none" w:sz="0" w:space="0" w:color="auto"/>
        <w:left w:val="none" w:sz="0" w:space="0" w:color="auto"/>
        <w:bottom w:val="none" w:sz="0" w:space="0" w:color="auto"/>
        <w:right w:val="none" w:sz="0" w:space="0" w:color="auto"/>
      </w:divBdr>
    </w:div>
    <w:div w:id="1922831304">
      <w:bodyDiv w:val="1"/>
      <w:marLeft w:val="0"/>
      <w:marRight w:val="0"/>
      <w:marTop w:val="0"/>
      <w:marBottom w:val="0"/>
      <w:divBdr>
        <w:top w:val="none" w:sz="0" w:space="0" w:color="auto"/>
        <w:left w:val="none" w:sz="0" w:space="0" w:color="auto"/>
        <w:bottom w:val="none" w:sz="0" w:space="0" w:color="auto"/>
        <w:right w:val="none" w:sz="0" w:space="0" w:color="auto"/>
      </w:divBdr>
      <w:divsChild>
        <w:div w:id="513882286">
          <w:marLeft w:val="0"/>
          <w:marRight w:val="0"/>
          <w:marTop w:val="0"/>
          <w:marBottom w:val="0"/>
          <w:divBdr>
            <w:top w:val="none" w:sz="0" w:space="0" w:color="auto"/>
            <w:left w:val="none" w:sz="0" w:space="0" w:color="auto"/>
            <w:bottom w:val="none" w:sz="0" w:space="0" w:color="auto"/>
            <w:right w:val="none" w:sz="0" w:space="0" w:color="auto"/>
          </w:divBdr>
          <w:divsChild>
            <w:div w:id="447431049">
              <w:marLeft w:val="0"/>
              <w:marRight w:val="0"/>
              <w:marTop w:val="0"/>
              <w:marBottom w:val="0"/>
              <w:divBdr>
                <w:top w:val="none" w:sz="0" w:space="0" w:color="auto"/>
                <w:left w:val="none" w:sz="0" w:space="0" w:color="auto"/>
                <w:bottom w:val="none" w:sz="0" w:space="0" w:color="auto"/>
                <w:right w:val="none" w:sz="0" w:space="0" w:color="auto"/>
              </w:divBdr>
            </w:div>
            <w:div w:id="916594206">
              <w:marLeft w:val="0"/>
              <w:marRight w:val="0"/>
              <w:marTop w:val="0"/>
              <w:marBottom w:val="0"/>
              <w:divBdr>
                <w:top w:val="none" w:sz="0" w:space="0" w:color="auto"/>
                <w:left w:val="none" w:sz="0" w:space="0" w:color="auto"/>
                <w:bottom w:val="none" w:sz="0" w:space="0" w:color="auto"/>
                <w:right w:val="none" w:sz="0" w:space="0" w:color="auto"/>
              </w:divBdr>
            </w:div>
            <w:div w:id="1692533288">
              <w:marLeft w:val="0"/>
              <w:marRight w:val="0"/>
              <w:marTop w:val="0"/>
              <w:marBottom w:val="0"/>
              <w:divBdr>
                <w:top w:val="none" w:sz="0" w:space="0" w:color="auto"/>
                <w:left w:val="none" w:sz="0" w:space="0" w:color="auto"/>
                <w:bottom w:val="none" w:sz="0" w:space="0" w:color="auto"/>
                <w:right w:val="none" w:sz="0" w:space="0" w:color="auto"/>
              </w:divBdr>
            </w:div>
            <w:div w:id="13377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23398">
      <w:bodyDiv w:val="1"/>
      <w:marLeft w:val="0"/>
      <w:marRight w:val="0"/>
      <w:marTop w:val="0"/>
      <w:marBottom w:val="0"/>
      <w:divBdr>
        <w:top w:val="none" w:sz="0" w:space="0" w:color="auto"/>
        <w:left w:val="none" w:sz="0" w:space="0" w:color="auto"/>
        <w:bottom w:val="none" w:sz="0" w:space="0" w:color="auto"/>
        <w:right w:val="none" w:sz="0" w:space="0" w:color="auto"/>
      </w:divBdr>
    </w:div>
    <w:div w:id="2096824660">
      <w:bodyDiv w:val="1"/>
      <w:marLeft w:val="0"/>
      <w:marRight w:val="0"/>
      <w:marTop w:val="0"/>
      <w:marBottom w:val="0"/>
      <w:divBdr>
        <w:top w:val="none" w:sz="0" w:space="0" w:color="auto"/>
        <w:left w:val="none" w:sz="0" w:space="0" w:color="auto"/>
        <w:bottom w:val="none" w:sz="0" w:space="0" w:color="auto"/>
        <w:right w:val="none" w:sz="0" w:space="0" w:color="auto"/>
      </w:divBdr>
      <w:divsChild>
        <w:div w:id="2047558718">
          <w:marLeft w:val="0"/>
          <w:marRight w:val="0"/>
          <w:marTop w:val="0"/>
          <w:marBottom w:val="0"/>
          <w:divBdr>
            <w:top w:val="none" w:sz="0" w:space="0" w:color="auto"/>
            <w:left w:val="none" w:sz="0" w:space="0" w:color="auto"/>
            <w:bottom w:val="none" w:sz="0" w:space="0" w:color="auto"/>
            <w:right w:val="none" w:sz="0" w:space="0" w:color="auto"/>
          </w:divBdr>
        </w:div>
        <w:div w:id="185798151">
          <w:marLeft w:val="0"/>
          <w:marRight w:val="0"/>
          <w:marTop w:val="0"/>
          <w:marBottom w:val="0"/>
          <w:divBdr>
            <w:top w:val="none" w:sz="0" w:space="0" w:color="auto"/>
            <w:left w:val="none" w:sz="0" w:space="0" w:color="auto"/>
            <w:bottom w:val="none" w:sz="0" w:space="0" w:color="auto"/>
            <w:right w:val="none" w:sz="0" w:space="0" w:color="auto"/>
          </w:divBdr>
        </w:div>
        <w:div w:id="897789118">
          <w:marLeft w:val="0"/>
          <w:marRight w:val="0"/>
          <w:marTop w:val="0"/>
          <w:marBottom w:val="0"/>
          <w:divBdr>
            <w:top w:val="none" w:sz="0" w:space="0" w:color="auto"/>
            <w:left w:val="none" w:sz="0" w:space="0" w:color="auto"/>
            <w:bottom w:val="none" w:sz="0" w:space="0" w:color="auto"/>
            <w:right w:val="none" w:sz="0" w:space="0" w:color="auto"/>
          </w:divBdr>
        </w:div>
        <w:div w:id="159007871">
          <w:marLeft w:val="0"/>
          <w:marRight w:val="0"/>
          <w:marTop w:val="0"/>
          <w:marBottom w:val="0"/>
          <w:divBdr>
            <w:top w:val="none" w:sz="0" w:space="0" w:color="auto"/>
            <w:left w:val="none" w:sz="0" w:space="0" w:color="auto"/>
            <w:bottom w:val="none" w:sz="0" w:space="0" w:color="auto"/>
            <w:right w:val="none" w:sz="0" w:space="0" w:color="auto"/>
          </w:divBdr>
        </w:div>
        <w:div w:id="1175457578">
          <w:marLeft w:val="0"/>
          <w:marRight w:val="0"/>
          <w:marTop w:val="0"/>
          <w:marBottom w:val="0"/>
          <w:divBdr>
            <w:top w:val="none" w:sz="0" w:space="0" w:color="auto"/>
            <w:left w:val="none" w:sz="0" w:space="0" w:color="auto"/>
            <w:bottom w:val="none" w:sz="0" w:space="0" w:color="auto"/>
            <w:right w:val="none" w:sz="0" w:space="0" w:color="auto"/>
          </w:divBdr>
        </w:div>
        <w:div w:id="1287931904">
          <w:marLeft w:val="0"/>
          <w:marRight w:val="0"/>
          <w:marTop w:val="0"/>
          <w:marBottom w:val="0"/>
          <w:divBdr>
            <w:top w:val="none" w:sz="0" w:space="0" w:color="auto"/>
            <w:left w:val="none" w:sz="0" w:space="0" w:color="auto"/>
            <w:bottom w:val="none" w:sz="0" w:space="0" w:color="auto"/>
            <w:right w:val="none" w:sz="0" w:space="0" w:color="auto"/>
          </w:divBdr>
        </w:div>
        <w:div w:id="1154298382">
          <w:marLeft w:val="0"/>
          <w:marRight w:val="0"/>
          <w:marTop w:val="0"/>
          <w:marBottom w:val="0"/>
          <w:divBdr>
            <w:top w:val="none" w:sz="0" w:space="0" w:color="auto"/>
            <w:left w:val="none" w:sz="0" w:space="0" w:color="auto"/>
            <w:bottom w:val="none" w:sz="0" w:space="0" w:color="auto"/>
            <w:right w:val="none" w:sz="0" w:space="0" w:color="auto"/>
          </w:divBdr>
        </w:div>
        <w:div w:id="1388456909">
          <w:marLeft w:val="0"/>
          <w:marRight w:val="0"/>
          <w:marTop w:val="0"/>
          <w:marBottom w:val="0"/>
          <w:divBdr>
            <w:top w:val="none" w:sz="0" w:space="0" w:color="auto"/>
            <w:left w:val="none" w:sz="0" w:space="0" w:color="auto"/>
            <w:bottom w:val="none" w:sz="0" w:space="0" w:color="auto"/>
            <w:right w:val="none" w:sz="0" w:space="0" w:color="auto"/>
          </w:divBdr>
        </w:div>
        <w:div w:id="1976257961">
          <w:marLeft w:val="0"/>
          <w:marRight w:val="0"/>
          <w:marTop w:val="0"/>
          <w:marBottom w:val="0"/>
          <w:divBdr>
            <w:top w:val="none" w:sz="0" w:space="0" w:color="auto"/>
            <w:left w:val="none" w:sz="0" w:space="0" w:color="auto"/>
            <w:bottom w:val="none" w:sz="0" w:space="0" w:color="auto"/>
            <w:right w:val="none" w:sz="0" w:space="0" w:color="auto"/>
          </w:divBdr>
        </w:div>
      </w:divsChild>
    </w:div>
    <w:div w:id="2121683826">
      <w:bodyDiv w:val="1"/>
      <w:marLeft w:val="0"/>
      <w:marRight w:val="0"/>
      <w:marTop w:val="0"/>
      <w:marBottom w:val="0"/>
      <w:divBdr>
        <w:top w:val="none" w:sz="0" w:space="0" w:color="auto"/>
        <w:left w:val="none" w:sz="0" w:space="0" w:color="auto"/>
        <w:bottom w:val="none" w:sz="0" w:space="0" w:color="auto"/>
        <w:right w:val="none" w:sz="0" w:space="0" w:color="auto"/>
      </w:divBdr>
      <w:divsChild>
        <w:div w:id="1080951770">
          <w:marLeft w:val="0"/>
          <w:marRight w:val="0"/>
          <w:marTop w:val="0"/>
          <w:marBottom w:val="0"/>
          <w:divBdr>
            <w:top w:val="none" w:sz="0" w:space="0" w:color="auto"/>
            <w:left w:val="none" w:sz="0" w:space="0" w:color="auto"/>
            <w:bottom w:val="none" w:sz="0" w:space="0" w:color="auto"/>
            <w:right w:val="none" w:sz="0" w:space="0" w:color="auto"/>
          </w:divBdr>
        </w:div>
        <w:div w:id="1300652563">
          <w:marLeft w:val="0"/>
          <w:marRight w:val="0"/>
          <w:marTop w:val="0"/>
          <w:marBottom w:val="0"/>
          <w:divBdr>
            <w:top w:val="none" w:sz="0" w:space="0" w:color="auto"/>
            <w:left w:val="none" w:sz="0" w:space="0" w:color="auto"/>
            <w:bottom w:val="none" w:sz="0" w:space="0" w:color="auto"/>
            <w:right w:val="none" w:sz="0" w:space="0" w:color="auto"/>
          </w:divBdr>
        </w:div>
        <w:div w:id="339696925">
          <w:marLeft w:val="0"/>
          <w:marRight w:val="0"/>
          <w:marTop w:val="0"/>
          <w:marBottom w:val="0"/>
          <w:divBdr>
            <w:top w:val="none" w:sz="0" w:space="0" w:color="auto"/>
            <w:left w:val="none" w:sz="0" w:space="0" w:color="auto"/>
            <w:bottom w:val="none" w:sz="0" w:space="0" w:color="auto"/>
            <w:right w:val="none" w:sz="0" w:space="0" w:color="auto"/>
          </w:divBdr>
        </w:div>
        <w:div w:id="1139762289">
          <w:marLeft w:val="0"/>
          <w:marRight w:val="0"/>
          <w:marTop w:val="0"/>
          <w:marBottom w:val="0"/>
          <w:divBdr>
            <w:top w:val="none" w:sz="0" w:space="0" w:color="auto"/>
            <w:left w:val="none" w:sz="0" w:space="0" w:color="auto"/>
            <w:bottom w:val="none" w:sz="0" w:space="0" w:color="auto"/>
            <w:right w:val="none" w:sz="0" w:space="0" w:color="auto"/>
          </w:divBdr>
        </w:div>
        <w:div w:id="1582254010">
          <w:marLeft w:val="0"/>
          <w:marRight w:val="0"/>
          <w:marTop w:val="0"/>
          <w:marBottom w:val="0"/>
          <w:divBdr>
            <w:top w:val="none" w:sz="0" w:space="0" w:color="auto"/>
            <w:left w:val="none" w:sz="0" w:space="0" w:color="auto"/>
            <w:bottom w:val="none" w:sz="0" w:space="0" w:color="auto"/>
            <w:right w:val="none" w:sz="0" w:space="0" w:color="auto"/>
          </w:divBdr>
        </w:div>
        <w:div w:id="1313832528">
          <w:marLeft w:val="0"/>
          <w:marRight w:val="0"/>
          <w:marTop w:val="0"/>
          <w:marBottom w:val="0"/>
          <w:divBdr>
            <w:top w:val="none" w:sz="0" w:space="0" w:color="auto"/>
            <w:left w:val="none" w:sz="0" w:space="0" w:color="auto"/>
            <w:bottom w:val="none" w:sz="0" w:space="0" w:color="auto"/>
            <w:right w:val="none" w:sz="0" w:space="0" w:color="auto"/>
          </w:divBdr>
        </w:div>
        <w:div w:id="1929269898">
          <w:marLeft w:val="0"/>
          <w:marRight w:val="0"/>
          <w:marTop w:val="0"/>
          <w:marBottom w:val="0"/>
          <w:divBdr>
            <w:top w:val="none" w:sz="0" w:space="0" w:color="auto"/>
            <w:left w:val="none" w:sz="0" w:space="0" w:color="auto"/>
            <w:bottom w:val="none" w:sz="0" w:space="0" w:color="auto"/>
            <w:right w:val="none" w:sz="0" w:space="0" w:color="auto"/>
          </w:divBdr>
        </w:div>
        <w:div w:id="427428822">
          <w:marLeft w:val="0"/>
          <w:marRight w:val="0"/>
          <w:marTop w:val="0"/>
          <w:marBottom w:val="0"/>
          <w:divBdr>
            <w:top w:val="none" w:sz="0" w:space="0" w:color="auto"/>
            <w:left w:val="none" w:sz="0" w:space="0" w:color="auto"/>
            <w:bottom w:val="none" w:sz="0" w:space="0" w:color="auto"/>
            <w:right w:val="none" w:sz="0" w:space="0" w:color="auto"/>
          </w:divBdr>
        </w:div>
        <w:div w:id="675958151">
          <w:marLeft w:val="0"/>
          <w:marRight w:val="0"/>
          <w:marTop w:val="0"/>
          <w:marBottom w:val="0"/>
          <w:divBdr>
            <w:top w:val="none" w:sz="0" w:space="0" w:color="auto"/>
            <w:left w:val="none" w:sz="0" w:space="0" w:color="auto"/>
            <w:bottom w:val="none" w:sz="0" w:space="0" w:color="auto"/>
            <w:right w:val="none" w:sz="0" w:space="0" w:color="auto"/>
          </w:divBdr>
        </w:div>
        <w:div w:id="1615942411">
          <w:marLeft w:val="0"/>
          <w:marRight w:val="0"/>
          <w:marTop w:val="0"/>
          <w:marBottom w:val="0"/>
          <w:divBdr>
            <w:top w:val="none" w:sz="0" w:space="0" w:color="auto"/>
            <w:left w:val="none" w:sz="0" w:space="0" w:color="auto"/>
            <w:bottom w:val="none" w:sz="0" w:space="0" w:color="auto"/>
            <w:right w:val="none" w:sz="0" w:space="0" w:color="auto"/>
          </w:divBdr>
        </w:div>
      </w:divsChild>
    </w:div>
    <w:div w:id="2145854917">
      <w:bodyDiv w:val="1"/>
      <w:marLeft w:val="0"/>
      <w:marRight w:val="0"/>
      <w:marTop w:val="0"/>
      <w:marBottom w:val="0"/>
      <w:divBdr>
        <w:top w:val="none" w:sz="0" w:space="0" w:color="auto"/>
        <w:left w:val="none" w:sz="0" w:space="0" w:color="auto"/>
        <w:bottom w:val="none" w:sz="0" w:space="0" w:color="auto"/>
        <w:right w:val="none" w:sz="0" w:space="0" w:color="auto"/>
      </w:divBdr>
      <w:divsChild>
        <w:div w:id="725760513">
          <w:marLeft w:val="0"/>
          <w:marRight w:val="0"/>
          <w:marTop w:val="0"/>
          <w:marBottom w:val="0"/>
          <w:divBdr>
            <w:top w:val="none" w:sz="0" w:space="0" w:color="auto"/>
            <w:left w:val="none" w:sz="0" w:space="0" w:color="auto"/>
            <w:bottom w:val="none" w:sz="0" w:space="0" w:color="auto"/>
            <w:right w:val="none" w:sz="0" w:space="0" w:color="auto"/>
          </w:divBdr>
          <w:divsChild>
            <w:div w:id="304749237">
              <w:marLeft w:val="0"/>
              <w:marRight w:val="0"/>
              <w:marTop w:val="0"/>
              <w:marBottom w:val="0"/>
              <w:divBdr>
                <w:top w:val="none" w:sz="0" w:space="0" w:color="auto"/>
                <w:left w:val="none" w:sz="0" w:space="0" w:color="auto"/>
                <w:bottom w:val="none" w:sz="0" w:space="0" w:color="auto"/>
                <w:right w:val="none" w:sz="0" w:space="0" w:color="auto"/>
              </w:divBdr>
              <w:divsChild>
                <w:div w:id="832334448">
                  <w:marLeft w:val="0"/>
                  <w:marRight w:val="0"/>
                  <w:marTop w:val="0"/>
                  <w:marBottom w:val="0"/>
                  <w:divBdr>
                    <w:top w:val="none" w:sz="0" w:space="0" w:color="auto"/>
                    <w:left w:val="none" w:sz="0" w:space="0" w:color="auto"/>
                    <w:bottom w:val="none" w:sz="0" w:space="0" w:color="auto"/>
                    <w:right w:val="none" w:sz="0" w:space="0" w:color="auto"/>
                  </w:divBdr>
                </w:div>
                <w:div w:id="1883133637">
                  <w:marLeft w:val="0"/>
                  <w:marRight w:val="0"/>
                  <w:marTop w:val="0"/>
                  <w:marBottom w:val="0"/>
                  <w:divBdr>
                    <w:top w:val="none" w:sz="0" w:space="0" w:color="auto"/>
                    <w:left w:val="none" w:sz="0" w:space="0" w:color="auto"/>
                    <w:bottom w:val="none" w:sz="0" w:space="0" w:color="auto"/>
                    <w:right w:val="none" w:sz="0" w:space="0" w:color="auto"/>
                  </w:divBdr>
                </w:div>
                <w:div w:id="1734237862">
                  <w:marLeft w:val="0"/>
                  <w:marRight w:val="0"/>
                  <w:marTop w:val="0"/>
                  <w:marBottom w:val="0"/>
                  <w:divBdr>
                    <w:top w:val="none" w:sz="0" w:space="0" w:color="auto"/>
                    <w:left w:val="none" w:sz="0" w:space="0" w:color="auto"/>
                    <w:bottom w:val="none" w:sz="0" w:space="0" w:color="auto"/>
                    <w:right w:val="none" w:sz="0" w:space="0" w:color="auto"/>
                  </w:divBdr>
                </w:div>
                <w:div w:id="491220679">
                  <w:marLeft w:val="0"/>
                  <w:marRight w:val="0"/>
                  <w:marTop w:val="0"/>
                  <w:marBottom w:val="0"/>
                  <w:divBdr>
                    <w:top w:val="none" w:sz="0" w:space="0" w:color="auto"/>
                    <w:left w:val="none" w:sz="0" w:space="0" w:color="auto"/>
                    <w:bottom w:val="none" w:sz="0" w:space="0" w:color="auto"/>
                    <w:right w:val="none" w:sz="0" w:space="0" w:color="auto"/>
                  </w:divBdr>
                </w:div>
                <w:div w:id="1699043595">
                  <w:marLeft w:val="0"/>
                  <w:marRight w:val="0"/>
                  <w:marTop w:val="0"/>
                  <w:marBottom w:val="0"/>
                  <w:divBdr>
                    <w:top w:val="none" w:sz="0" w:space="0" w:color="auto"/>
                    <w:left w:val="none" w:sz="0" w:space="0" w:color="auto"/>
                    <w:bottom w:val="none" w:sz="0" w:space="0" w:color="auto"/>
                    <w:right w:val="none" w:sz="0" w:space="0" w:color="auto"/>
                  </w:divBdr>
                </w:div>
                <w:div w:id="5444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5908">
          <w:marLeft w:val="0"/>
          <w:marRight w:val="0"/>
          <w:marTop w:val="0"/>
          <w:marBottom w:val="0"/>
          <w:divBdr>
            <w:top w:val="none" w:sz="0" w:space="0" w:color="auto"/>
            <w:left w:val="none" w:sz="0" w:space="0" w:color="auto"/>
            <w:bottom w:val="none" w:sz="0" w:space="0" w:color="auto"/>
            <w:right w:val="none" w:sz="0" w:space="0" w:color="auto"/>
          </w:divBdr>
        </w:div>
        <w:div w:id="770197753">
          <w:marLeft w:val="0"/>
          <w:marRight w:val="0"/>
          <w:marTop w:val="0"/>
          <w:marBottom w:val="0"/>
          <w:divBdr>
            <w:top w:val="none" w:sz="0" w:space="0" w:color="auto"/>
            <w:left w:val="none" w:sz="0" w:space="0" w:color="auto"/>
            <w:bottom w:val="none" w:sz="0" w:space="0" w:color="auto"/>
            <w:right w:val="none" w:sz="0" w:space="0" w:color="auto"/>
          </w:divBdr>
        </w:div>
        <w:div w:id="97262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4136</Words>
  <Characters>33508</Characters>
  <Application>Microsoft Office Word</Application>
  <DocSecurity>0</DocSecurity>
  <Lines>279</Lines>
  <Paragraphs>75</Paragraphs>
  <ScaleCrop>false</ScaleCrop>
  <HeadingPairs>
    <vt:vector size="2" baseType="variant">
      <vt:variant>
        <vt:lpstr>Otsikko</vt:lpstr>
      </vt:variant>
      <vt:variant>
        <vt:i4>1</vt:i4>
      </vt:variant>
    </vt:vector>
  </HeadingPairs>
  <TitlesOfParts>
    <vt:vector size="1" baseType="lpstr">
      <vt:lpstr/>
    </vt:vector>
  </TitlesOfParts>
  <Company>Kirkon keskusrahasto</Company>
  <LinksUpToDate>false</LinksUpToDate>
  <CharactersWithSpaces>37569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Perander Pasi</dc:creator>
  <cp:keywords/>
  <dc:description/>
  <cp:lastModifiedBy>Perander Pasi</cp:lastModifiedBy>
  <cp:revision>2</cp:revision>
  <cp:lastPrinted>2016-05-11T20:03:00Z</cp:lastPrinted>
  <dcterms:created xsi:type="dcterms:W3CDTF">2016-05-11T20:06:00Z</dcterms:created>
  <dcterms:modified xsi:type="dcterms:W3CDTF">2016-05-11T20:06:00Z</dcterms:modified>
</cp:coreProperties>
</file>